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9FED8" w14:textId="39C152D6" w:rsidR="00992A67" w:rsidRPr="00562302" w:rsidRDefault="00992A67" w:rsidP="00992A67">
      <w:pPr>
        <w:tabs>
          <w:tab w:val="center" w:pos="4536"/>
          <w:tab w:val="right" w:pos="8280"/>
          <w:tab w:val="right" w:pos="9639"/>
        </w:tabs>
        <w:ind w:right="2"/>
        <w:rPr>
          <w:b/>
          <w:bCs/>
        </w:rPr>
      </w:pPr>
      <w:r w:rsidRPr="00562302">
        <w:rPr>
          <w:b/>
          <w:bCs/>
        </w:rPr>
        <w:t xml:space="preserve">3GPP TSG RAN WG1 Meeting 91 </w:t>
      </w:r>
      <w:r w:rsidRPr="00562302">
        <w:rPr>
          <w:b/>
          <w:bCs/>
          <w:lang w:eastAsia="ja-JP"/>
        </w:rPr>
        <w:tab/>
      </w:r>
      <w:r w:rsidRPr="00562302">
        <w:rPr>
          <w:b/>
          <w:bCs/>
        </w:rPr>
        <w:tab/>
      </w:r>
      <w:r w:rsidRPr="00562302">
        <w:rPr>
          <w:b/>
          <w:bCs/>
        </w:rPr>
        <w:tab/>
        <w:t>R1-</w:t>
      </w:r>
      <w:r w:rsidR="00954FA6" w:rsidRPr="00954FA6">
        <w:rPr>
          <w:b/>
          <w:bCs/>
        </w:rPr>
        <w:t>1719699</w:t>
      </w:r>
    </w:p>
    <w:p w14:paraId="4F62A472" w14:textId="77777777" w:rsidR="00992A67" w:rsidRPr="00562302" w:rsidRDefault="00992A67" w:rsidP="00992A67">
      <w:pPr>
        <w:tabs>
          <w:tab w:val="center" w:pos="4536"/>
          <w:tab w:val="right" w:pos="9072"/>
        </w:tabs>
        <w:rPr>
          <w:b/>
          <w:bCs/>
          <w:lang w:eastAsia="ja-JP"/>
        </w:rPr>
      </w:pPr>
      <w:r w:rsidRPr="00562302">
        <w:rPr>
          <w:b/>
          <w:bCs/>
          <w:lang w:eastAsia="ja-JP"/>
        </w:rPr>
        <w:t>Reno, USA, November 27</w:t>
      </w:r>
      <w:r w:rsidRPr="00562302">
        <w:rPr>
          <w:b/>
          <w:bCs/>
          <w:vertAlign w:val="superscript"/>
          <w:lang w:eastAsia="ja-JP"/>
        </w:rPr>
        <w:t>th</w:t>
      </w:r>
      <w:r w:rsidRPr="00562302">
        <w:rPr>
          <w:b/>
          <w:bCs/>
          <w:lang w:eastAsia="ja-JP"/>
        </w:rPr>
        <w:t xml:space="preserve"> – December 1</w:t>
      </w:r>
      <w:r w:rsidRPr="00562302">
        <w:rPr>
          <w:b/>
          <w:bCs/>
          <w:vertAlign w:val="superscript"/>
          <w:lang w:eastAsia="ja-JP"/>
        </w:rPr>
        <w:t>st</w:t>
      </w:r>
      <w:r w:rsidRPr="00562302">
        <w:rPr>
          <w:b/>
          <w:bCs/>
          <w:lang w:eastAsia="ja-JP"/>
        </w:rPr>
        <w:t>, 2017</w:t>
      </w:r>
    </w:p>
    <w:p w14:paraId="3638496C" w14:textId="77777777" w:rsidR="002E6B5E" w:rsidRPr="00562302" w:rsidRDefault="002E6B5E" w:rsidP="002E6B5E">
      <w:pPr>
        <w:pStyle w:val="a4"/>
        <w:jc w:val="both"/>
        <w:rPr>
          <w:rFonts w:ascii="Times New Roman" w:hAnsi="Times New Roman"/>
          <w:i w:val="0"/>
          <w:iCs/>
          <w:sz w:val="20"/>
          <w:lang w:eastAsia="ja-JP"/>
        </w:rPr>
      </w:pPr>
    </w:p>
    <w:p w14:paraId="4A685A40" w14:textId="10A246BD" w:rsidR="008768FE" w:rsidRPr="00562302" w:rsidRDefault="008768FE" w:rsidP="00F02045">
      <w:pPr>
        <w:tabs>
          <w:tab w:val="left" w:pos="1985"/>
        </w:tabs>
        <w:jc w:val="both"/>
        <w:rPr>
          <w:b/>
          <w:noProof/>
          <w:lang w:val="en-US"/>
        </w:rPr>
      </w:pPr>
      <w:r w:rsidRPr="00562302">
        <w:rPr>
          <w:b/>
          <w:noProof/>
          <w:lang w:val="en-US"/>
        </w:rPr>
        <w:t>Agenda item:</w:t>
      </w:r>
      <w:r w:rsidRPr="00562302">
        <w:rPr>
          <w:b/>
          <w:noProof/>
          <w:lang w:val="en-US"/>
        </w:rPr>
        <w:tab/>
      </w:r>
      <w:bookmarkStart w:id="0" w:name="Source"/>
      <w:bookmarkEnd w:id="0"/>
      <w:r w:rsidR="000946F6" w:rsidRPr="00562302">
        <w:rPr>
          <w:b/>
          <w:noProof/>
          <w:lang w:val="en-US"/>
        </w:rPr>
        <w:t>7.3.1.2</w:t>
      </w:r>
      <w:bookmarkStart w:id="1" w:name="_GoBack"/>
      <w:bookmarkEnd w:id="1"/>
    </w:p>
    <w:p w14:paraId="205B2650" w14:textId="01C97E0C" w:rsidR="008768FE" w:rsidRPr="00562302" w:rsidRDefault="008768FE" w:rsidP="008768FE">
      <w:pPr>
        <w:tabs>
          <w:tab w:val="left" w:pos="1985"/>
        </w:tabs>
        <w:jc w:val="both"/>
        <w:rPr>
          <w:b/>
          <w:noProof/>
          <w:lang w:val="en-US"/>
        </w:rPr>
      </w:pPr>
      <w:r w:rsidRPr="00562302">
        <w:rPr>
          <w:b/>
          <w:noProof/>
          <w:lang w:val="en-US"/>
        </w:rPr>
        <w:t xml:space="preserve">Source: </w:t>
      </w:r>
      <w:r w:rsidRPr="00562302">
        <w:rPr>
          <w:b/>
          <w:noProof/>
          <w:lang w:val="en-US"/>
        </w:rPr>
        <w:tab/>
        <w:t>Spreadtrum Communications</w:t>
      </w:r>
    </w:p>
    <w:p w14:paraId="63D99577" w14:textId="35EF0D94" w:rsidR="008768FE" w:rsidRPr="00562302" w:rsidRDefault="008768FE" w:rsidP="00F02045">
      <w:pPr>
        <w:tabs>
          <w:tab w:val="left" w:pos="1985"/>
        </w:tabs>
        <w:jc w:val="both"/>
        <w:rPr>
          <w:b/>
          <w:noProof/>
          <w:lang w:val="en-US"/>
        </w:rPr>
      </w:pPr>
      <w:r w:rsidRPr="00562302">
        <w:rPr>
          <w:b/>
          <w:noProof/>
          <w:lang w:val="en-US"/>
        </w:rPr>
        <w:t xml:space="preserve">Title: </w:t>
      </w:r>
      <w:r w:rsidRPr="00562302">
        <w:rPr>
          <w:b/>
          <w:noProof/>
          <w:lang w:val="en-US"/>
        </w:rPr>
        <w:tab/>
      </w:r>
      <w:r w:rsidR="00013459" w:rsidRPr="00562302">
        <w:rPr>
          <w:b/>
          <w:noProof/>
          <w:lang w:val="en-US"/>
        </w:rPr>
        <w:t>Remaining details on search space</w:t>
      </w:r>
    </w:p>
    <w:p w14:paraId="2D47DE3B" w14:textId="02DEF922" w:rsidR="008768FE" w:rsidRPr="00562302" w:rsidRDefault="008768FE" w:rsidP="00F02045">
      <w:pPr>
        <w:tabs>
          <w:tab w:val="left" w:pos="1985"/>
        </w:tabs>
        <w:jc w:val="both"/>
        <w:rPr>
          <w:b/>
          <w:noProof/>
          <w:lang w:val="en-US"/>
        </w:rPr>
      </w:pPr>
      <w:r w:rsidRPr="00562302">
        <w:rPr>
          <w:b/>
          <w:noProof/>
          <w:lang w:val="en-US"/>
        </w:rPr>
        <w:t>Document for:</w:t>
      </w:r>
      <w:r w:rsidRPr="00562302">
        <w:rPr>
          <w:b/>
          <w:noProof/>
          <w:lang w:val="en-US"/>
        </w:rPr>
        <w:tab/>
      </w:r>
      <w:bookmarkStart w:id="2" w:name="DocumentFor"/>
      <w:bookmarkEnd w:id="2"/>
      <w:r w:rsidR="00A273A5" w:rsidRPr="00562302">
        <w:rPr>
          <w:b/>
          <w:noProof/>
          <w:lang w:val="en-US"/>
        </w:rPr>
        <w:t>Discussion and decision</w:t>
      </w:r>
    </w:p>
    <w:p w14:paraId="7F99245E" w14:textId="77777777" w:rsidR="00A51114" w:rsidRPr="00F67321" w:rsidRDefault="00D673C2" w:rsidP="00F67321">
      <w:pPr>
        <w:pStyle w:val="1"/>
        <w:tabs>
          <w:tab w:val="clear" w:pos="4969"/>
        </w:tabs>
        <w:ind w:left="0" w:firstLine="0"/>
      </w:pPr>
      <w:r w:rsidRPr="00F67321">
        <w:rPr>
          <w:rFonts w:hint="eastAsia"/>
        </w:rPr>
        <w:t>Introduction</w:t>
      </w:r>
    </w:p>
    <w:p w14:paraId="253B3028" w14:textId="4AE158B8" w:rsidR="00013459" w:rsidRPr="00562302" w:rsidRDefault="00230254" w:rsidP="00DF7C15">
      <w:pPr>
        <w:jc w:val="both"/>
        <w:rPr>
          <w:lang w:eastAsia="ja-JP"/>
        </w:rPr>
      </w:pPr>
      <w:r>
        <w:rPr>
          <w:lang w:eastAsia="ja-JP"/>
        </w:rPr>
        <w:t>During</w:t>
      </w:r>
      <w:r w:rsidR="00B61371" w:rsidRPr="00562302">
        <w:rPr>
          <w:lang w:eastAsia="ja-JP"/>
        </w:rPr>
        <w:t xml:space="preserve"> </w:t>
      </w:r>
      <w:r>
        <w:rPr>
          <w:lang w:eastAsia="ja-JP"/>
        </w:rPr>
        <w:t>last meeting and email discussion</w:t>
      </w:r>
      <w:r w:rsidR="00B61371" w:rsidRPr="00562302">
        <w:rPr>
          <w:lang w:eastAsia="ja-JP"/>
        </w:rPr>
        <w:t xml:space="preserve">, it </w:t>
      </w:r>
      <w:r w:rsidR="002B7368" w:rsidRPr="00562302">
        <w:rPr>
          <w:lang w:eastAsia="ja-JP"/>
        </w:rPr>
        <w:t xml:space="preserve">had great achievements on search space/blind decode. </w:t>
      </w:r>
    </w:p>
    <w:p w14:paraId="3A2C3243" w14:textId="0F8DB83B" w:rsidR="00756B08" w:rsidRDefault="002B7368" w:rsidP="00DF7C15">
      <w:pPr>
        <w:jc w:val="both"/>
        <w:rPr>
          <w:lang w:eastAsia="ja-JP"/>
        </w:rPr>
      </w:pPr>
      <w:r w:rsidRPr="00562302">
        <w:rPr>
          <w:lang w:eastAsia="ja-JP"/>
        </w:rPr>
        <w:t>A</w:t>
      </w:r>
      <w:r w:rsidR="00DF7C15" w:rsidRPr="00562302">
        <w:rPr>
          <w:lang w:eastAsia="ja-JP"/>
        </w:rPr>
        <w:t>nd</w:t>
      </w:r>
      <w:r w:rsidR="00C90815" w:rsidRPr="00562302">
        <w:rPr>
          <w:lang w:eastAsia="ja-JP"/>
        </w:rPr>
        <w:t xml:space="preserve"> there are still some open issues on </w:t>
      </w:r>
      <w:r w:rsidR="0081095D">
        <w:rPr>
          <w:lang w:eastAsia="ja-JP"/>
        </w:rPr>
        <w:t>search space/</w:t>
      </w:r>
      <w:r w:rsidR="00C90815" w:rsidRPr="00562302">
        <w:rPr>
          <w:lang w:eastAsia="ja-JP"/>
        </w:rPr>
        <w:t>blind decod</w:t>
      </w:r>
      <w:r w:rsidR="0081095D">
        <w:rPr>
          <w:lang w:eastAsia="ja-JP"/>
        </w:rPr>
        <w:t>e</w:t>
      </w:r>
      <w:r w:rsidR="00C90815" w:rsidRPr="00562302">
        <w:rPr>
          <w:lang w:eastAsia="ja-JP"/>
        </w:rPr>
        <w:t xml:space="preserve"> designs. </w:t>
      </w:r>
      <w:r w:rsidR="00890547" w:rsidRPr="00562302">
        <w:rPr>
          <w:lang w:eastAsia="ja-JP"/>
        </w:rPr>
        <w:t xml:space="preserve">In this contribution, we </w:t>
      </w:r>
      <w:r w:rsidR="00756B08" w:rsidRPr="00562302">
        <w:rPr>
          <w:lang w:eastAsia="ja-JP"/>
        </w:rPr>
        <w:t>provide our</w:t>
      </w:r>
      <w:r w:rsidR="00ED6FE4" w:rsidRPr="00562302">
        <w:rPr>
          <w:lang w:eastAsia="ja-JP"/>
        </w:rPr>
        <w:t xml:space="preserve"> considerations </w:t>
      </w:r>
      <w:r w:rsidR="00756B08" w:rsidRPr="00562302">
        <w:rPr>
          <w:lang w:eastAsia="ja-JP"/>
        </w:rPr>
        <w:t>on the following aspects.</w:t>
      </w:r>
    </w:p>
    <w:p w14:paraId="5D596B8E" w14:textId="26A4CF83" w:rsidR="0081095D" w:rsidRDefault="0081095D" w:rsidP="0081095D">
      <w:pPr>
        <w:pStyle w:val="afe"/>
        <w:numPr>
          <w:ilvl w:val="0"/>
          <w:numId w:val="29"/>
        </w:numPr>
        <w:ind w:leftChars="0"/>
        <w:jc w:val="both"/>
        <w:rPr>
          <w:lang w:eastAsia="ja-JP"/>
        </w:rPr>
      </w:pPr>
      <w:r>
        <w:rPr>
          <w:lang w:eastAsia="ja-JP"/>
        </w:rPr>
        <w:t xml:space="preserve">Number of PDCCH blind decodes for non-CA </w:t>
      </w:r>
    </w:p>
    <w:p w14:paraId="4A80199A" w14:textId="1BB99D0C" w:rsidR="0081095D" w:rsidRDefault="0081095D" w:rsidP="0081095D">
      <w:pPr>
        <w:pStyle w:val="afe"/>
        <w:numPr>
          <w:ilvl w:val="0"/>
          <w:numId w:val="29"/>
        </w:numPr>
        <w:ind w:leftChars="0"/>
        <w:jc w:val="both"/>
        <w:rPr>
          <w:lang w:eastAsia="ja-JP"/>
        </w:rPr>
      </w:pPr>
      <w:r>
        <w:rPr>
          <w:lang w:eastAsia="ja-JP"/>
        </w:rPr>
        <w:t>Number of channel estimations for non-CA</w:t>
      </w:r>
    </w:p>
    <w:p w14:paraId="2F62FBD1" w14:textId="537A367A" w:rsidR="0081095D" w:rsidRDefault="0081095D" w:rsidP="0081095D">
      <w:pPr>
        <w:pStyle w:val="afe"/>
        <w:numPr>
          <w:ilvl w:val="0"/>
          <w:numId w:val="29"/>
        </w:numPr>
        <w:ind w:leftChars="0"/>
        <w:jc w:val="both"/>
        <w:rPr>
          <w:lang w:eastAsia="ja-JP"/>
        </w:rPr>
      </w:pPr>
      <w:r>
        <w:rPr>
          <w:lang w:eastAsia="ja-JP"/>
        </w:rPr>
        <w:t>UE capability for the PDCCH monitoring occasions for non-CA</w:t>
      </w:r>
    </w:p>
    <w:p w14:paraId="7B802F14" w14:textId="1288D6CA" w:rsidR="0081095D" w:rsidRPr="00562302" w:rsidRDefault="0081095D" w:rsidP="0081095D">
      <w:pPr>
        <w:pStyle w:val="afe"/>
        <w:numPr>
          <w:ilvl w:val="0"/>
          <w:numId w:val="29"/>
        </w:numPr>
        <w:ind w:leftChars="0"/>
        <w:jc w:val="both"/>
        <w:rPr>
          <w:lang w:eastAsia="ja-JP"/>
        </w:rPr>
      </w:pPr>
      <w:r>
        <w:rPr>
          <w:lang w:eastAsia="ja-JP"/>
        </w:rPr>
        <w:t>UE capability for the number of PDCCH blind decodes in case of CA</w:t>
      </w:r>
    </w:p>
    <w:p w14:paraId="7D3ADF11" w14:textId="777685AE" w:rsidR="00E031F6" w:rsidRDefault="005868BB" w:rsidP="00F67321">
      <w:pPr>
        <w:pStyle w:val="1"/>
        <w:tabs>
          <w:tab w:val="clear" w:pos="4969"/>
        </w:tabs>
        <w:ind w:left="0" w:firstLine="0"/>
      </w:pPr>
      <w:r>
        <w:t>Discussion</w:t>
      </w:r>
    </w:p>
    <w:p w14:paraId="796C6CBE" w14:textId="5720EF60" w:rsidR="0060115E" w:rsidRPr="00562302" w:rsidRDefault="0060115E" w:rsidP="0060115E">
      <w:pPr>
        <w:jc w:val="both"/>
        <w:rPr>
          <w:lang w:eastAsia="ja-JP"/>
        </w:rPr>
      </w:pPr>
      <w:r w:rsidRPr="00562302">
        <w:rPr>
          <w:lang w:eastAsia="ja-JP"/>
        </w:rPr>
        <w:t>In NR, a given search space is defined as a set of PDCCH candidates at each aggregation level</w:t>
      </w:r>
      <w:r>
        <w:rPr>
          <w:lang w:eastAsia="ja-JP"/>
        </w:rPr>
        <w:t xml:space="preserve"> with </w:t>
      </w:r>
      <w:r w:rsidR="000E215A">
        <w:rPr>
          <w:lang w:eastAsia="ja-JP"/>
        </w:rPr>
        <w:t>cert</w:t>
      </w:r>
      <w:r w:rsidR="002A16D9">
        <w:rPr>
          <w:lang w:eastAsia="ja-JP"/>
        </w:rPr>
        <w:t>ain</w:t>
      </w:r>
      <w:r w:rsidR="000E215A">
        <w:rPr>
          <w:lang w:eastAsia="ja-JP"/>
        </w:rPr>
        <w:t xml:space="preserve"> PDCCH monitoring period</w:t>
      </w:r>
      <w:r w:rsidRPr="00562302">
        <w:rPr>
          <w:lang w:eastAsia="ja-JP"/>
        </w:rPr>
        <w:t xml:space="preserve">. It was agreed that a single CORESET should be capable of supporting multiple search spaces. </w:t>
      </w:r>
    </w:p>
    <w:p w14:paraId="7BEDCC51" w14:textId="39BB1B10" w:rsidR="00D8111C" w:rsidRDefault="00D8111C" w:rsidP="00D8111C">
      <w:pPr>
        <w:pStyle w:val="2"/>
        <w:ind w:left="0"/>
        <w:rPr>
          <w:sz w:val="28"/>
        </w:rPr>
      </w:pPr>
      <w:r w:rsidRPr="00D8111C">
        <w:rPr>
          <w:sz w:val="28"/>
        </w:rPr>
        <w:tab/>
      </w:r>
      <w:r w:rsidR="008F6EC3">
        <w:rPr>
          <w:sz w:val="28"/>
        </w:rPr>
        <w:t>Maximum n</w:t>
      </w:r>
      <w:r w:rsidRPr="00D8111C">
        <w:rPr>
          <w:sz w:val="28"/>
        </w:rPr>
        <w:t xml:space="preserve">umber of PDCCH blind decodes for non-CA </w:t>
      </w:r>
    </w:p>
    <w:p w14:paraId="0C9F40DC" w14:textId="56AFB702" w:rsidR="003F2780" w:rsidRPr="00A21FAE" w:rsidRDefault="003F2780" w:rsidP="00A21FAE">
      <w:pPr>
        <w:jc w:val="both"/>
        <w:rPr>
          <w:lang w:eastAsia="ja-JP"/>
        </w:rPr>
      </w:pPr>
      <w:r w:rsidRPr="00A21FAE">
        <w:rPr>
          <w:lang w:eastAsia="ja-JP"/>
        </w:rPr>
        <w:t xml:space="preserve">The first open issue is maximum number of PDCCH blind decodes for non-CA case, which depends on SCS and PDCCH monitoring period. The following is the </w:t>
      </w:r>
      <w:r w:rsidR="00366F38" w:rsidRPr="00A21FAE">
        <w:rPr>
          <w:lang w:eastAsia="ja-JP"/>
        </w:rPr>
        <w:t>agreements</w:t>
      </w:r>
      <w:r w:rsidRPr="00A21FAE">
        <w:rPr>
          <w:lang w:eastAsia="ja-JP"/>
        </w:rPr>
        <w:t xml:space="preserve"> from the email discussion.</w:t>
      </w:r>
    </w:p>
    <w:tbl>
      <w:tblPr>
        <w:tblStyle w:val="af7"/>
        <w:tblW w:w="0" w:type="auto"/>
        <w:tblLook w:val="04A0" w:firstRow="1" w:lastRow="0" w:firstColumn="1" w:lastColumn="0" w:noHBand="0" w:noVBand="1"/>
      </w:tblPr>
      <w:tblGrid>
        <w:gridCol w:w="9630"/>
      </w:tblGrid>
      <w:tr w:rsidR="00CC2490" w14:paraId="24A3B7C4" w14:textId="77777777" w:rsidTr="003F2780">
        <w:tc>
          <w:tcPr>
            <w:tcW w:w="9630" w:type="dxa"/>
          </w:tcPr>
          <w:p w14:paraId="7EAD71CC" w14:textId="77777777" w:rsidR="003F2780" w:rsidRDefault="003F2780" w:rsidP="003F2780">
            <w:pPr>
              <w:rPr>
                <w:rFonts w:ascii="Calibri" w:hAnsi="Calibri" w:cs="Calibri"/>
                <w:b/>
                <w:bCs/>
                <w:u w:val="single"/>
              </w:rPr>
            </w:pPr>
            <w:r>
              <w:rPr>
                <w:rFonts w:ascii="Calibri" w:hAnsi="Calibri" w:cs="Calibri"/>
                <w:b/>
                <w:bCs/>
                <w:highlight w:val="green"/>
                <w:u w:val="single"/>
              </w:rPr>
              <w:t>Agreements:</w:t>
            </w:r>
          </w:p>
          <w:p w14:paraId="5EF3AE39" w14:textId="77777777" w:rsidR="003F2780" w:rsidRDefault="003F2780" w:rsidP="00A23E7D">
            <w:pPr>
              <w:pStyle w:val="afe"/>
              <w:numPr>
                <w:ilvl w:val="0"/>
                <w:numId w:val="19"/>
              </w:numPr>
              <w:spacing w:after="0"/>
              <w:ind w:leftChars="0"/>
              <w:jc w:val="both"/>
              <w:rPr>
                <w:rFonts w:ascii="Calibri" w:hAnsi="Calibri" w:cs="Calibri"/>
                <w:i/>
                <w:iCs/>
              </w:rPr>
            </w:pPr>
            <w:r>
              <w:rPr>
                <w:rFonts w:ascii="Calibri" w:hAnsi="Calibri" w:cs="Calibri"/>
                <w:i/>
                <w:iCs/>
              </w:rPr>
              <w:t>For non-CA and for PDCCH monitoring periodicity of 14 or more symbols, the maximum number of PDCCH blind decodes per slot is:</w:t>
            </w:r>
          </w:p>
          <w:p w14:paraId="456F9826" w14:textId="77777777" w:rsidR="003F2780" w:rsidRDefault="003F2780" w:rsidP="00A23E7D">
            <w:pPr>
              <w:pStyle w:val="afe"/>
              <w:numPr>
                <w:ilvl w:val="1"/>
                <w:numId w:val="19"/>
              </w:numPr>
              <w:spacing w:after="0"/>
              <w:ind w:leftChars="0"/>
              <w:jc w:val="both"/>
              <w:rPr>
                <w:rFonts w:ascii="Calibri" w:hAnsi="Calibri" w:cs="Calibri"/>
                <w:i/>
                <w:iCs/>
              </w:rPr>
            </w:pPr>
            <w:r>
              <w:rPr>
                <w:rFonts w:ascii="Calibri" w:hAnsi="Calibri" w:cs="Calibri"/>
                <w:i/>
                <w:iCs/>
              </w:rPr>
              <w:t>Working assumption: 44 for SCS = 15kHz.</w:t>
            </w:r>
          </w:p>
          <w:p w14:paraId="652CC2AB" w14:textId="77777777" w:rsidR="003F2780" w:rsidRDefault="003F2780" w:rsidP="00A23E7D">
            <w:pPr>
              <w:pStyle w:val="afe"/>
              <w:numPr>
                <w:ilvl w:val="1"/>
                <w:numId w:val="19"/>
              </w:numPr>
              <w:spacing w:after="0"/>
              <w:ind w:leftChars="0"/>
              <w:jc w:val="both"/>
              <w:rPr>
                <w:rFonts w:ascii="Calibri" w:hAnsi="Calibri" w:cs="Calibri"/>
                <w:i/>
                <w:iCs/>
              </w:rPr>
            </w:pPr>
            <w:r>
              <w:rPr>
                <w:rFonts w:ascii="Calibri" w:hAnsi="Calibri" w:cs="Calibri"/>
                <w:i/>
                <w:iCs/>
              </w:rPr>
              <w:t>Working assumption: less than 44 at least for SCS = 60kHz and 120kHz.</w:t>
            </w:r>
          </w:p>
          <w:p w14:paraId="0135044C" w14:textId="77777777" w:rsidR="003F2780" w:rsidRDefault="003F2780" w:rsidP="00A23E7D">
            <w:pPr>
              <w:pStyle w:val="afe"/>
              <w:numPr>
                <w:ilvl w:val="1"/>
                <w:numId w:val="19"/>
              </w:numPr>
              <w:spacing w:after="0"/>
              <w:ind w:leftChars="0"/>
              <w:jc w:val="both"/>
              <w:rPr>
                <w:rFonts w:ascii="Calibri" w:hAnsi="Calibri" w:cs="Calibri"/>
                <w:i/>
                <w:iCs/>
              </w:rPr>
            </w:pPr>
            <w:r>
              <w:rPr>
                <w:rFonts w:ascii="Calibri" w:hAnsi="Calibri" w:cs="Calibri"/>
                <w:i/>
                <w:iCs/>
              </w:rPr>
              <w:t>For the given SCS, all UEs support the maximum number of PDCCH blind decodes per slot.</w:t>
            </w:r>
          </w:p>
          <w:p w14:paraId="69F299D8" w14:textId="77777777" w:rsidR="003F2780" w:rsidRDefault="003F2780" w:rsidP="00A23E7D">
            <w:pPr>
              <w:pStyle w:val="afe"/>
              <w:numPr>
                <w:ilvl w:val="0"/>
                <w:numId w:val="19"/>
              </w:numPr>
              <w:spacing w:after="0"/>
              <w:ind w:leftChars="0"/>
              <w:jc w:val="both"/>
              <w:rPr>
                <w:rFonts w:ascii="Calibri" w:hAnsi="Calibri" w:cs="Calibri"/>
                <w:i/>
                <w:iCs/>
              </w:rPr>
            </w:pPr>
            <w:r>
              <w:rPr>
                <w:rFonts w:ascii="Calibri" w:hAnsi="Calibri" w:cs="Calibri"/>
                <w:i/>
                <w:iCs/>
              </w:rPr>
              <w:t>Companies are encouraged to complete the following table.</w:t>
            </w:r>
          </w:p>
          <w:p w14:paraId="1B04E331" w14:textId="77777777" w:rsidR="003F2780" w:rsidRDefault="003F2780" w:rsidP="00A23E7D">
            <w:pPr>
              <w:pStyle w:val="afe"/>
              <w:numPr>
                <w:ilvl w:val="1"/>
                <w:numId w:val="19"/>
              </w:numPr>
              <w:spacing w:after="0"/>
              <w:ind w:leftChars="0"/>
              <w:jc w:val="both"/>
              <w:rPr>
                <w:rFonts w:ascii="Calibri" w:hAnsi="Calibri" w:cs="Calibri"/>
                <w:i/>
                <w:iCs/>
              </w:rPr>
            </w:pPr>
            <w:r>
              <w:rPr>
                <w:rFonts w:ascii="Calibri" w:hAnsi="Calibri" w:cs="Calibri"/>
                <w:i/>
                <w:iCs/>
              </w:rPr>
              <w:t>Aiming to finalize this at RAN1#91.</w:t>
            </w:r>
          </w:p>
          <w:p w14:paraId="258C8713" w14:textId="77777777" w:rsidR="003F2780" w:rsidRDefault="003F2780" w:rsidP="003F2780">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3F2780" w14:paraId="5F4C4BF6" w14:textId="77777777" w:rsidTr="00FA6B3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B26A731"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E8BAA0"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SCS</w:t>
                  </w:r>
                </w:p>
              </w:tc>
            </w:tr>
            <w:tr w:rsidR="003F2780" w14:paraId="739AA1A8" w14:textId="77777777" w:rsidTr="00FA6B3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0B1348" w14:textId="77777777" w:rsidR="003F2780" w:rsidRDefault="003F2780" w:rsidP="003F2780">
                  <w:pPr>
                    <w:rPr>
                      <w:rFonts w:ascii="Calibri" w:hAnsi="Calibri" w:cs="Calibri"/>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7CEF6EBE"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08787B11"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1160163"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43FEE03"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120kHz</w:t>
                  </w:r>
                </w:p>
              </w:tc>
            </w:tr>
            <w:tr w:rsidR="003F2780" w14:paraId="373BDBA6" w14:textId="77777777" w:rsidTr="00FA6B3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E38AF8F"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3A870"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19FF7"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w:t>
                  </w:r>
                  <w:r>
                    <w:rPr>
                      <w:rFonts w:ascii="Calibri" w:hAnsi="Calibri" w:cs="Calibri"/>
                      <w:highlight w:val="yellow"/>
                    </w:rPr>
                    <w:t>22</w:t>
                  </w:r>
                  <w:r>
                    <w:rPr>
                      <w:rFonts w:ascii="Calibri" w:hAnsi="Calibri" w:cs="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280F3"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w:t>
                  </w:r>
                  <w:r>
                    <w:rPr>
                      <w:rFonts w:ascii="Calibri" w:hAnsi="Calibri" w:cs="Calibri"/>
                      <w:highlight w:val="yellow"/>
                    </w:rPr>
                    <w:t>11</w:t>
                  </w:r>
                  <w:r>
                    <w:rPr>
                      <w:rFonts w:ascii="Calibri" w:hAnsi="Calibri" w:cs="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9C949"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w:t>
                  </w:r>
                  <w:r>
                    <w:rPr>
                      <w:rFonts w:ascii="Calibri" w:hAnsi="Calibri" w:cs="Calibri"/>
                      <w:highlight w:val="yellow"/>
                    </w:rPr>
                    <w:t>6</w:t>
                  </w:r>
                  <w:r>
                    <w:rPr>
                      <w:rFonts w:ascii="Calibri" w:hAnsi="Calibri" w:cs="Calibri"/>
                    </w:rPr>
                    <w:t>-44]</w:t>
                  </w:r>
                </w:p>
              </w:tc>
            </w:tr>
            <w:tr w:rsidR="003F2780" w14:paraId="5914DCC3" w14:textId="77777777" w:rsidTr="00FA6B3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0E6638F6"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3FE0D"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5F38A"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w:t>
                  </w:r>
                  <w:r>
                    <w:rPr>
                      <w:rFonts w:ascii="Calibri" w:hAnsi="Calibri" w:cs="Calibri"/>
                      <w:highlight w:val="yellow"/>
                    </w:rPr>
                    <w:t>22</w:t>
                  </w:r>
                  <w:r>
                    <w:rPr>
                      <w:rFonts w:ascii="Calibri" w:hAnsi="Calibri" w:cs="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CE587"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w:t>
                  </w:r>
                  <w:r>
                    <w:rPr>
                      <w:rFonts w:ascii="Calibri" w:hAnsi="Calibri" w:cs="Calibri"/>
                      <w:highlight w:val="yellow"/>
                    </w:rPr>
                    <w:t>11</w:t>
                  </w:r>
                  <w:r>
                    <w:rPr>
                      <w:rFonts w:ascii="Calibri" w:hAnsi="Calibri" w:cs="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E4835" w14:textId="77777777" w:rsidR="003F2780" w:rsidRDefault="003F2780" w:rsidP="003F2780">
                  <w:pPr>
                    <w:overflowPunct w:val="0"/>
                    <w:autoSpaceDE w:val="0"/>
                    <w:autoSpaceDN w:val="0"/>
                    <w:jc w:val="center"/>
                    <w:textAlignment w:val="baseline"/>
                    <w:rPr>
                      <w:rFonts w:ascii="Calibri" w:hAnsi="Calibri" w:cs="Calibri"/>
                    </w:rPr>
                  </w:pPr>
                  <w:r>
                    <w:rPr>
                      <w:rFonts w:ascii="Calibri" w:hAnsi="Calibri" w:cs="Calibri"/>
                    </w:rPr>
                    <w:t>[</w:t>
                  </w:r>
                  <w:r>
                    <w:rPr>
                      <w:rFonts w:ascii="Calibri" w:hAnsi="Calibri" w:cs="Calibri"/>
                      <w:highlight w:val="yellow"/>
                    </w:rPr>
                    <w:t>6</w:t>
                  </w:r>
                  <w:r>
                    <w:rPr>
                      <w:rFonts w:ascii="Calibri" w:hAnsi="Calibri" w:cs="Calibri"/>
                    </w:rPr>
                    <w:t>-44]</w:t>
                  </w:r>
                </w:p>
              </w:tc>
            </w:tr>
          </w:tbl>
          <w:p w14:paraId="594E1C62" w14:textId="1B8CABF4" w:rsidR="00CC2490" w:rsidRPr="00366F38" w:rsidRDefault="00CC2490" w:rsidP="00366F38"/>
        </w:tc>
      </w:tr>
    </w:tbl>
    <w:p w14:paraId="484EE591" w14:textId="77777777" w:rsidR="003C22F0" w:rsidRPr="00A21FAE" w:rsidRDefault="003C22F0" w:rsidP="00A21FAE">
      <w:pPr>
        <w:jc w:val="both"/>
        <w:rPr>
          <w:lang w:eastAsia="ja-JP"/>
        </w:rPr>
      </w:pPr>
    </w:p>
    <w:p w14:paraId="70BB5814" w14:textId="0C8DBB75" w:rsidR="003C22F0" w:rsidRPr="00A21FAE" w:rsidRDefault="003C22F0" w:rsidP="00A21FAE">
      <w:pPr>
        <w:jc w:val="both"/>
        <w:rPr>
          <w:lang w:eastAsia="ja-JP"/>
        </w:rPr>
      </w:pPr>
      <w:r w:rsidRPr="00A21FAE">
        <w:rPr>
          <w:lang w:eastAsia="ja-JP"/>
        </w:rPr>
        <w:t>When PDCCH monitoring period is 14 or more symbols</w:t>
      </w:r>
      <w:r w:rsidRPr="00A21FAE">
        <w:rPr>
          <w:rFonts w:hint="eastAsia"/>
          <w:lang w:eastAsia="ja-JP"/>
        </w:rPr>
        <w:t xml:space="preserve">, the maximum number of </w:t>
      </w:r>
      <w:r w:rsidR="00875790" w:rsidRPr="00A21FAE">
        <w:rPr>
          <w:lang w:eastAsia="ja-JP"/>
        </w:rPr>
        <w:t>b</w:t>
      </w:r>
      <w:r w:rsidRPr="00A21FAE">
        <w:rPr>
          <w:rFonts w:hint="eastAsia"/>
          <w:lang w:eastAsia="ja-JP"/>
        </w:rPr>
        <w:t>lind decode</w:t>
      </w:r>
      <w:r w:rsidR="00875790" w:rsidRPr="00A21FAE">
        <w:rPr>
          <w:lang w:eastAsia="ja-JP"/>
        </w:rPr>
        <w:t>s</w:t>
      </w:r>
      <w:r w:rsidRPr="00A21FAE">
        <w:rPr>
          <w:rFonts w:hint="eastAsia"/>
          <w:lang w:eastAsia="ja-JP"/>
        </w:rPr>
        <w:t xml:space="preserve"> for search space should be reduced</w:t>
      </w:r>
      <w:r w:rsidR="00EA28E3">
        <w:rPr>
          <w:lang w:eastAsia="ja-JP"/>
        </w:rPr>
        <w:t xml:space="preserve"> by one half</w:t>
      </w:r>
      <w:r w:rsidR="00306DF3" w:rsidRPr="00A21FAE">
        <w:rPr>
          <w:lang w:eastAsia="ja-JP"/>
        </w:rPr>
        <w:t xml:space="preserve"> for increased sub-carrier </w:t>
      </w:r>
      <w:r w:rsidR="00572075" w:rsidRPr="00A21FAE">
        <w:rPr>
          <w:lang w:eastAsia="ja-JP"/>
        </w:rPr>
        <w:t>spacing</w:t>
      </w:r>
      <w:r w:rsidRPr="00A21FAE">
        <w:rPr>
          <w:lang w:eastAsia="ja-JP"/>
        </w:rPr>
        <w:t xml:space="preserve">, since </w:t>
      </w:r>
      <w:r w:rsidR="00297647">
        <w:rPr>
          <w:lang w:eastAsia="ja-JP"/>
        </w:rPr>
        <w:t xml:space="preserve">the </w:t>
      </w:r>
      <w:r w:rsidRPr="00A21FAE">
        <w:rPr>
          <w:lang w:eastAsia="ja-JP"/>
        </w:rPr>
        <w:t xml:space="preserve">symbol duration is decreased. In order to satisfy </w:t>
      </w:r>
      <w:r w:rsidRPr="00A21FAE">
        <w:rPr>
          <w:rFonts w:hint="eastAsia"/>
          <w:lang w:eastAsia="ja-JP"/>
        </w:rPr>
        <w:lastRenderedPageBreak/>
        <w:t>decoding processing time</w:t>
      </w:r>
      <w:r w:rsidRPr="00A21FAE">
        <w:rPr>
          <w:lang w:eastAsia="ja-JP"/>
        </w:rPr>
        <w:t xml:space="preserve">, </w:t>
      </w:r>
      <w:r w:rsidR="001E21AF">
        <w:t xml:space="preserve">it is natural that number of blind decodes should be proportionally reduced according to the increase of subcarrier spacing. </w:t>
      </w:r>
    </w:p>
    <w:p w14:paraId="311B8195" w14:textId="345D2C54" w:rsidR="00A21FAE" w:rsidRDefault="003C22F0" w:rsidP="00A21FAE">
      <w:pPr>
        <w:jc w:val="both"/>
        <w:rPr>
          <w:lang w:eastAsia="ja-JP"/>
        </w:rPr>
      </w:pPr>
      <w:r w:rsidRPr="00A21FAE">
        <w:rPr>
          <w:lang w:eastAsia="ja-JP"/>
        </w:rPr>
        <w:t xml:space="preserve">When PDCCH monitoring </w:t>
      </w:r>
      <w:bookmarkStart w:id="3" w:name="OLE_LINK22"/>
      <w:bookmarkStart w:id="4" w:name="OLE_LINK23"/>
      <w:r w:rsidRPr="00A21FAE">
        <w:rPr>
          <w:lang w:eastAsia="ja-JP"/>
        </w:rPr>
        <w:t xml:space="preserve">period </w:t>
      </w:r>
      <w:bookmarkEnd w:id="3"/>
      <w:bookmarkEnd w:id="4"/>
      <w:r w:rsidRPr="00A21FAE">
        <w:rPr>
          <w:lang w:eastAsia="ja-JP"/>
        </w:rPr>
        <w:t xml:space="preserve">is </w:t>
      </w:r>
      <w:r w:rsidRPr="00A21FAE">
        <w:rPr>
          <w:rFonts w:hint="eastAsia"/>
          <w:lang w:eastAsia="ja-JP"/>
        </w:rPr>
        <w:t xml:space="preserve">less than </w:t>
      </w:r>
      <w:r w:rsidRPr="00A21FAE">
        <w:rPr>
          <w:lang w:eastAsia="ja-JP"/>
        </w:rPr>
        <w:t>14 symbols</w:t>
      </w:r>
      <w:r w:rsidRPr="00A21FAE">
        <w:rPr>
          <w:rFonts w:hint="eastAsia"/>
          <w:lang w:eastAsia="ja-JP"/>
        </w:rPr>
        <w:t xml:space="preserve">, the maximum number of </w:t>
      </w:r>
      <w:r w:rsidR="00875790" w:rsidRPr="00A21FAE">
        <w:rPr>
          <w:lang w:eastAsia="ja-JP"/>
        </w:rPr>
        <w:t>b</w:t>
      </w:r>
      <w:r w:rsidR="00875790" w:rsidRPr="00A21FAE">
        <w:rPr>
          <w:rFonts w:hint="eastAsia"/>
          <w:lang w:eastAsia="ja-JP"/>
        </w:rPr>
        <w:t>lind decode</w:t>
      </w:r>
      <w:r w:rsidR="00875790" w:rsidRPr="00A21FAE">
        <w:rPr>
          <w:lang w:eastAsia="ja-JP"/>
        </w:rPr>
        <w:t>s</w:t>
      </w:r>
      <w:r w:rsidR="00EA28E3">
        <w:rPr>
          <w:lang w:eastAsia="ja-JP"/>
        </w:rPr>
        <w:t xml:space="preserve"> in a slot duration</w:t>
      </w:r>
      <w:r w:rsidRPr="00A21FAE">
        <w:rPr>
          <w:rFonts w:hint="eastAsia"/>
          <w:lang w:eastAsia="ja-JP"/>
        </w:rPr>
        <w:t xml:space="preserve"> should be </w:t>
      </w:r>
      <w:r w:rsidR="00DD07B8">
        <w:rPr>
          <w:lang w:eastAsia="ja-JP"/>
        </w:rPr>
        <w:t xml:space="preserve">less than or </w:t>
      </w:r>
      <w:r w:rsidR="00786A15" w:rsidRPr="00A21FAE">
        <w:rPr>
          <w:lang w:eastAsia="ja-JP"/>
        </w:rPr>
        <w:t>same</w:t>
      </w:r>
      <w:r w:rsidRPr="00A21FAE">
        <w:rPr>
          <w:rFonts w:hint="eastAsia"/>
          <w:lang w:eastAsia="ja-JP"/>
        </w:rPr>
        <w:t xml:space="preserve"> </w:t>
      </w:r>
      <w:r w:rsidR="00786A15" w:rsidRPr="00A21FAE">
        <w:rPr>
          <w:lang w:eastAsia="ja-JP"/>
        </w:rPr>
        <w:t>as</w:t>
      </w:r>
      <w:r w:rsidRPr="00A21FAE">
        <w:rPr>
          <w:rFonts w:hint="eastAsia"/>
          <w:lang w:eastAsia="ja-JP"/>
        </w:rPr>
        <w:t xml:space="preserve"> slot monitoring </w:t>
      </w:r>
      <w:r w:rsidR="00786A15" w:rsidRPr="00A21FAE">
        <w:rPr>
          <w:lang w:eastAsia="ja-JP"/>
        </w:rPr>
        <w:t>period</w:t>
      </w:r>
      <w:r w:rsidRPr="00A21FAE">
        <w:rPr>
          <w:rFonts w:hint="eastAsia"/>
          <w:lang w:eastAsia="ja-JP"/>
        </w:rPr>
        <w:t xml:space="preserve">. </w:t>
      </w:r>
      <w:r w:rsidR="00786A15" w:rsidRPr="00A21FAE">
        <w:rPr>
          <w:lang w:eastAsia="ja-JP"/>
        </w:rPr>
        <w:t>A</w:t>
      </w:r>
      <w:r w:rsidRPr="00A21FAE">
        <w:rPr>
          <w:rFonts w:hint="eastAsia"/>
          <w:lang w:eastAsia="ja-JP"/>
        </w:rPr>
        <w:t>nd the number of PDCCH candidates can be even distributed to each of monitoring</w:t>
      </w:r>
      <w:r w:rsidR="00297647">
        <w:rPr>
          <w:lang w:eastAsia="ja-JP"/>
        </w:rPr>
        <w:t xml:space="preserve"> occasion</w:t>
      </w:r>
      <w:r w:rsidRPr="00A21FAE">
        <w:rPr>
          <w:rFonts w:hint="eastAsia"/>
          <w:lang w:eastAsia="ja-JP"/>
        </w:rPr>
        <w:t>.</w:t>
      </w:r>
      <w:r w:rsidR="00A21FAE" w:rsidRPr="00A21FAE">
        <w:rPr>
          <w:lang w:eastAsia="ja-JP"/>
        </w:rPr>
        <w:t xml:space="preserve"> </w:t>
      </w:r>
    </w:p>
    <w:p w14:paraId="780467E8" w14:textId="27BAD9BF" w:rsidR="00DE5F99" w:rsidRDefault="00DE5F99" w:rsidP="00A21FAE">
      <w:pPr>
        <w:jc w:val="both"/>
        <w:rPr>
          <w:lang w:eastAsia="ja-JP"/>
        </w:rPr>
      </w:pPr>
      <w:r>
        <w:rPr>
          <w:lang w:eastAsia="ja-JP"/>
        </w:rPr>
        <w:t xml:space="preserve">If a UE is configured with </w:t>
      </w:r>
      <w:r w:rsidR="00A812C6">
        <w:rPr>
          <w:lang w:eastAsia="ja-JP"/>
        </w:rPr>
        <w:t xml:space="preserve">both types of </w:t>
      </w:r>
      <w:r>
        <w:rPr>
          <w:lang w:eastAsia="ja-JP"/>
        </w:rPr>
        <w:t>PDCCH monitoring period of 14 or more symbols and less than 14 symbols</w:t>
      </w:r>
      <w:r w:rsidR="00A812C6">
        <w:rPr>
          <w:lang w:eastAsia="ja-JP"/>
        </w:rPr>
        <w:t>, furthermore these two PDCCHs are required to monitor</w:t>
      </w:r>
      <w:r w:rsidR="00BB7DDA">
        <w:rPr>
          <w:lang w:eastAsia="ja-JP"/>
        </w:rPr>
        <w:t>ing</w:t>
      </w:r>
      <w:r w:rsidR="00A812C6">
        <w:rPr>
          <w:lang w:eastAsia="ja-JP"/>
        </w:rPr>
        <w:t xml:space="preserve"> in a slot simultaneously</w:t>
      </w:r>
      <w:r w:rsidR="00BB7DDA">
        <w:rPr>
          <w:lang w:eastAsia="ja-JP"/>
        </w:rPr>
        <w:t xml:space="preserve">. </w:t>
      </w:r>
      <w:r w:rsidR="00F93EAF">
        <w:rPr>
          <w:lang w:eastAsia="ja-JP"/>
        </w:rPr>
        <w:t xml:space="preserve">In this case </w:t>
      </w:r>
      <w:bookmarkStart w:id="5" w:name="OLE_LINK1"/>
      <w:bookmarkStart w:id="6" w:name="OLE_LINK2"/>
      <w:r w:rsidR="00F93EAF">
        <w:rPr>
          <w:lang w:eastAsia="ja-JP"/>
        </w:rPr>
        <w:t>t</w:t>
      </w:r>
      <w:r w:rsidR="00BB7DDA">
        <w:rPr>
          <w:lang w:eastAsia="ja-JP"/>
        </w:rPr>
        <w:t>he maximum numbe</w:t>
      </w:r>
      <w:r w:rsidR="00F93EAF">
        <w:rPr>
          <w:lang w:eastAsia="ja-JP"/>
        </w:rPr>
        <w:t>r of blind decodes in a slot</w:t>
      </w:r>
      <w:bookmarkEnd w:id="5"/>
      <w:bookmarkEnd w:id="6"/>
      <w:r w:rsidR="00F93EAF">
        <w:rPr>
          <w:lang w:eastAsia="ja-JP"/>
        </w:rPr>
        <w:t xml:space="preserve"> should be max(X1, X2), where X1is the maximum number of blind decodes </w:t>
      </w:r>
      <w:r w:rsidR="00B65D0D">
        <w:rPr>
          <w:lang w:eastAsia="ja-JP"/>
        </w:rPr>
        <w:t xml:space="preserve">for </w:t>
      </w:r>
      <w:r w:rsidR="00B65D0D" w:rsidRPr="00A21FAE">
        <w:rPr>
          <w:lang w:eastAsia="ja-JP"/>
        </w:rPr>
        <w:t xml:space="preserve">14 or more symbols </w:t>
      </w:r>
      <w:r w:rsidR="00B65D0D">
        <w:rPr>
          <w:lang w:eastAsia="ja-JP"/>
        </w:rPr>
        <w:t xml:space="preserve">of </w:t>
      </w:r>
      <w:r w:rsidR="00B65D0D" w:rsidRPr="00A21FAE">
        <w:rPr>
          <w:lang w:eastAsia="ja-JP"/>
        </w:rPr>
        <w:t xml:space="preserve">PDCCH monitoring period </w:t>
      </w:r>
      <w:r w:rsidR="00F93EAF">
        <w:rPr>
          <w:lang w:eastAsia="ja-JP"/>
        </w:rPr>
        <w:t>in a slot</w:t>
      </w:r>
      <w:r w:rsidR="00B65D0D">
        <w:rPr>
          <w:lang w:eastAsia="ja-JP"/>
        </w:rPr>
        <w:t xml:space="preserve">, and X2 is the maximum number of blind decodes for less than </w:t>
      </w:r>
      <w:r w:rsidR="00B65D0D" w:rsidRPr="00A21FAE">
        <w:rPr>
          <w:lang w:eastAsia="ja-JP"/>
        </w:rPr>
        <w:t xml:space="preserve">14 symbols </w:t>
      </w:r>
      <w:r w:rsidR="00B65D0D">
        <w:rPr>
          <w:lang w:eastAsia="ja-JP"/>
        </w:rPr>
        <w:t xml:space="preserve">of </w:t>
      </w:r>
      <w:r w:rsidR="00B65D0D" w:rsidRPr="00A21FAE">
        <w:rPr>
          <w:lang w:eastAsia="ja-JP"/>
        </w:rPr>
        <w:t xml:space="preserve">PDCCH monitoring period </w:t>
      </w:r>
      <w:r w:rsidR="00B65D0D">
        <w:rPr>
          <w:lang w:eastAsia="ja-JP"/>
        </w:rPr>
        <w:t xml:space="preserve">in a slot. </w:t>
      </w:r>
      <w:r w:rsidR="008365A8" w:rsidRPr="008365A8">
        <w:rPr>
          <w:lang w:eastAsia="ja-JP"/>
        </w:rPr>
        <w:t>The total number of blind decodes should be distributed over the CORESETs and/or the sets of search spaces in a slot.</w:t>
      </w:r>
      <w:r w:rsidR="008365A8">
        <w:rPr>
          <w:lang w:eastAsia="ja-JP"/>
        </w:rPr>
        <w:t xml:space="preserve"> </w:t>
      </w:r>
      <w:r w:rsidR="00DD07B8">
        <w:rPr>
          <w:lang w:eastAsia="ja-JP"/>
        </w:rPr>
        <w:t xml:space="preserve">Therefore, </w:t>
      </w:r>
      <w:r w:rsidR="00DD07B8" w:rsidRPr="00AA5297">
        <w:rPr>
          <w:lang w:eastAsia="ja-JP"/>
        </w:rPr>
        <w:t>m</w:t>
      </w:r>
      <w:r w:rsidR="00DD07B8" w:rsidRPr="005917B4">
        <w:rPr>
          <w:lang w:eastAsia="ja-JP"/>
        </w:rPr>
        <w:t>aximum number of PDCCH blind decodes per slot for non-CA case is {44, 22, 11, 6} with the SCS of {15, 30, 60, 120} separately.</w:t>
      </w:r>
      <w:r w:rsidR="008365A8">
        <w:rPr>
          <w:lang w:eastAsia="ja-JP"/>
        </w:rPr>
        <w:t xml:space="preserve"> </w:t>
      </w:r>
    </w:p>
    <w:p w14:paraId="5E2EE688" w14:textId="0747044E" w:rsidR="003C22F0" w:rsidRPr="00A21FAE" w:rsidRDefault="00A21FAE" w:rsidP="00A21FAE">
      <w:pPr>
        <w:jc w:val="both"/>
        <w:rPr>
          <w:lang w:eastAsia="ja-JP"/>
        </w:rPr>
      </w:pPr>
      <w:r w:rsidRPr="00A21FAE">
        <w:rPr>
          <w:lang w:eastAsia="ja-JP"/>
        </w:rPr>
        <w:t>Our</w:t>
      </w:r>
      <w:r w:rsidRPr="00A21FAE">
        <w:rPr>
          <w:rFonts w:hint="eastAsia"/>
          <w:lang w:eastAsia="ja-JP"/>
        </w:rPr>
        <w:t xml:space="preserve"> proposal for this issue is </w:t>
      </w:r>
      <w:r w:rsidRPr="00A21FAE">
        <w:rPr>
          <w:lang w:eastAsia="ja-JP"/>
        </w:rPr>
        <w:t xml:space="preserve">as </w:t>
      </w:r>
      <w:r w:rsidRPr="00A21FAE">
        <w:rPr>
          <w:rFonts w:hint="eastAsia"/>
          <w:lang w:eastAsia="ja-JP"/>
        </w:rPr>
        <w:t>following</w:t>
      </w:r>
    </w:p>
    <w:p w14:paraId="3180C518" w14:textId="02789CF9" w:rsidR="00CC2490" w:rsidRPr="005868BB" w:rsidRDefault="00A21FAE" w:rsidP="00A21FAE">
      <w:pPr>
        <w:pStyle w:val="afe"/>
        <w:numPr>
          <w:ilvl w:val="0"/>
          <w:numId w:val="25"/>
        </w:numPr>
        <w:ind w:leftChars="0"/>
        <w:jc w:val="both"/>
        <w:rPr>
          <w:b/>
          <w:lang w:eastAsia="ja-JP"/>
        </w:rPr>
      </w:pPr>
      <w:bookmarkStart w:id="7" w:name="OLE_LINK3"/>
      <w:bookmarkStart w:id="8" w:name="OLE_LINK4"/>
      <w:r w:rsidRPr="005868BB">
        <w:rPr>
          <w:b/>
          <w:lang w:eastAsia="ja-JP"/>
        </w:rPr>
        <w:t xml:space="preserve">Maximum number of PDCCH blind decodes </w:t>
      </w:r>
      <w:r w:rsidR="00572075" w:rsidRPr="005868BB">
        <w:rPr>
          <w:b/>
          <w:lang w:eastAsia="ja-JP"/>
        </w:rPr>
        <w:t xml:space="preserve">per slot </w:t>
      </w:r>
      <w:r w:rsidRPr="005868BB">
        <w:rPr>
          <w:b/>
          <w:lang w:eastAsia="ja-JP"/>
        </w:rPr>
        <w:t>for non-CA case</w:t>
      </w:r>
      <w:r w:rsidR="00CC2490" w:rsidRPr="005868BB">
        <w:rPr>
          <w:rFonts w:hint="eastAsia"/>
          <w:b/>
          <w:lang w:eastAsia="ja-JP"/>
        </w:rPr>
        <w:t>:</w:t>
      </w:r>
    </w:p>
    <w:tbl>
      <w:tblPr>
        <w:tblW w:w="0" w:type="auto"/>
        <w:jc w:val="center"/>
        <w:tblCellMar>
          <w:left w:w="0" w:type="dxa"/>
          <w:right w:w="0" w:type="dxa"/>
        </w:tblCellMar>
        <w:tblLook w:val="04A0" w:firstRow="1" w:lastRow="0" w:firstColumn="1" w:lastColumn="0" w:noHBand="0" w:noVBand="1"/>
      </w:tblPr>
      <w:tblGrid>
        <w:gridCol w:w="2684"/>
        <w:gridCol w:w="1275"/>
        <w:gridCol w:w="1418"/>
        <w:gridCol w:w="1843"/>
        <w:gridCol w:w="1868"/>
      </w:tblGrid>
      <w:tr w:rsidR="00CC2490" w:rsidRPr="00B55CF5" w14:paraId="7E7D7556" w14:textId="77777777" w:rsidTr="00FA6B34">
        <w:trPr>
          <w:jc w:val="center"/>
        </w:trPr>
        <w:tc>
          <w:tcPr>
            <w:tcW w:w="268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bookmarkEnd w:id="7"/>
          <w:bookmarkEnd w:id="8"/>
          <w:p w14:paraId="4E2B653E" w14:textId="77777777" w:rsidR="00CC2490" w:rsidRPr="00290F8F" w:rsidRDefault="00CC2490" w:rsidP="00FA6B34">
            <w:pPr>
              <w:spacing w:afterLines="50" w:after="120"/>
              <w:jc w:val="both"/>
              <w:rPr>
                <w:lang w:val="en-US"/>
              </w:rPr>
            </w:pPr>
            <w:r w:rsidRPr="00290F8F">
              <w:rPr>
                <w:lang w:val="en-US"/>
              </w:rPr>
              <w:t>No. of PDCCH BDs per slot</w:t>
            </w:r>
          </w:p>
        </w:tc>
        <w:tc>
          <w:tcPr>
            <w:tcW w:w="640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1D7CA6C" w14:textId="77777777" w:rsidR="00CC2490" w:rsidRPr="00290F8F" w:rsidRDefault="00CC2490" w:rsidP="00FA6B34">
            <w:pPr>
              <w:spacing w:afterLines="50" w:after="120"/>
              <w:jc w:val="both"/>
              <w:rPr>
                <w:lang w:val="en-US"/>
              </w:rPr>
            </w:pPr>
            <w:r w:rsidRPr="00290F8F">
              <w:rPr>
                <w:lang w:val="en-US"/>
              </w:rPr>
              <w:t>SCS</w:t>
            </w:r>
          </w:p>
        </w:tc>
      </w:tr>
      <w:tr w:rsidR="00CC2490" w:rsidRPr="00B55CF5" w14:paraId="16AC99A2" w14:textId="77777777" w:rsidTr="00FA6B34">
        <w:trPr>
          <w:jc w:val="center"/>
        </w:trPr>
        <w:tc>
          <w:tcPr>
            <w:tcW w:w="2684" w:type="dxa"/>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2E0B57DC" w14:textId="77777777" w:rsidR="00CC2490" w:rsidRPr="00290F8F" w:rsidRDefault="00CC2490" w:rsidP="00FA6B34">
            <w:pPr>
              <w:spacing w:afterLines="50" w:after="120"/>
              <w:jc w:val="both"/>
              <w:rPr>
                <w:lang w:val="en-US"/>
              </w:rPr>
            </w:pPr>
          </w:p>
        </w:tc>
        <w:tc>
          <w:tcPr>
            <w:tcW w:w="1275"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43650E4" w14:textId="77777777" w:rsidR="00CC2490" w:rsidRPr="00290F8F" w:rsidRDefault="00CC2490" w:rsidP="00FA6B34">
            <w:pPr>
              <w:spacing w:afterLines="50" w:after="120"/>
              <w:jc w:val="both"/>
              <w:rPr>
                <w:lang w:val="en-US"/>
              </w:rPr>
            </w:pPr>
            <w:r w:rsidRPr="00290F8F">
              <w:rPr>
                <w:lang w:val="en-US"/>
              </w:rPr>
              <w:t>15kHz</w:t>
            </w:r>
          </w:p>
        </w:tc>
        <w:tc>
          <w:tcPr>
            <w:tcW w:w="1418"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2C9F69F" w14:textId="77777777" w:rsidR="00CC2490" w:rsidRPr="00290F8F" w:rsidRDefault="00CC2490" w:rsidP="00FA6B34">
            <w:pPr>
              <w:spacing w:afterLines="50" w:after="120"/>
              <w:jc w:val="both"/>
              <w:rPr>
                <w:lang w:val="en-US"/>
              </w:rPr>
            </w:pPr>
            <w:r w:rsidRPr="00290F8F">
              <w:rPr>
                <w:lang w:val="en-US"/>
              </w:rPr>
              <w:t>30kHz</w:t>
            </w:r>
          </w:p>
        </w:tc>
        <w:tc>
          <w:tcPr>
            <w:tcW w:w="1843"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90709A8" w14:textId="77777777" w:rsidR="00CC2490" w:rsidRPr="00290F8F" w:rsidRDefault="00CC2490" w:rsidP="00FA6B34">
            <w:pPr>
              <w:spacing w:afterLines="50" w:after="120"/>
              <w:jc w:val="both"/>
              <w:rPr>
                <w:lang w:val="en-US"/>
              </w:rPr>
            </w:pPr>
            <w:r w:rsidRPr="00290F8F">
              <w:rPr>
                <w:lang w:val="en-US"/>
              </w:rPr>
              <w:t>60kHz</w:t>
            </w:r>
          </w:p>
        </w:tc>
        <w:tc>
          <w:tcPr>
            <w:tcW w:w="1868"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6E0A27FA" w14:textId="77777777" w:rsidR="00CC2490" w:rsidRPr="00290F8F" w:rsidRDefault="00CC2490" w:rsidP="00FA6B34">
            <w:pPr>
              <w:spacing w:afterLines="50" w:after="120"/>
              <w:jc w:val="both"/>
              <w:rPr>
                <w:lang w:val="en-US"/>
              </w:rPr>
            </w:pPr>
            <w:r w:rsidRPr="00290F8F">
              <w:rPr>
                <w:lang w:val="en-US"/>
              </w:rPr>
              <w:t>120kHz</w:t>
            </w:r>
          </w:p>
        </w:tc>
      </w:tr>
      <w:tr w:rsidR="00CC2490" w:rsidRPr="00B55CF5" w14:paraId="213DC3BA" w14:textId="77777777" w:rsidTr="00FA6B34">
        <w:trPr>
          <w:jc w:val="center"/>
        </w:trPr>
        <w:tc>
          <w:tcPr>
            <w:tcW w:w="268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768EA068" w14:textId="77777777" w:rsidR="00CC2490" w:rsidRPr="00290F8F" w:rsidRDefault="00CC2490" w:rsidP="00FA6B34">
            <w:pPr>
              <w:spacing w:afterLines="50" w:after="120"/>
              <w:jc w:val="both"/>
              <w:rPr>
                <w:lang w:val="en-US"/>
              </w:rPr>
            </w:pPr>
            <w:r w:rsidRPr="00290F8F">
              <w:rPr>
                <w:lang w:val="en-US"/>
              </w:rPr>
              <w:t>14 or more symbols</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CBDB3" w14:textId="4254794C" w:rsidR="00CC2490" w:rsidRPr="00D73B76" w:rsidRDefault="00366F38" w:rsidP="00D73B76">
            <w:pPr>
              <w:spacing w:after="0"/>
              <w:jc w:val="both"/>
              <w:rPr>
                <w:lang w:val="en-US"/>
              </w:rPr>
            </w:pPr>
            <w:r w:rsidRPr="00D73B76">
              <w:rPr>
                <w:lang w:val="en-US"/>
              </w:rPr>
              <w:t>44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6690C" w14:textId="1C4A8F1D" w:rsidR="00CC2490" w:rsidRPr="00D73B76" w:rsidRDefault="00366F38" w:rsidP="00D73B76">
            <w:pPr>
              <w:spacing w:after="0"/>
              <w:jc w:val="both"/>
              <w:rPr>
                <w:lang w:val="en-US"/>
              </w:rPr>
            </w:pPr>
            <w:r w:rsidRPr="00D73B76">
              <w:rPr>
                <w:lang w:val="en-US"/>
              </w:rPr>
              <w:t>22</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EC256" w14:textId="3CA7C37C" w:rsidR="00CC2490" w:rsidRPr="00D73B76" w:rsidRDefault="00366F38" w:rsidP="00D73B76">
            <w:pPr>
              <w:spacing w:after="0"/>
              <w:jc w:val="both"/>
              <w:rPr>
                <w:lang w:val="en-US"/>
              </w:rPr>
            </w:pPr>
            <w:r w:rsidRPr="00D73B76">
              <w:rPr>
                <w:lang w:val="en-US"/>
              </w:rPr>
              <w:t>11</w:t>
            </w:r>
          </w:p>
        </w:tc>
        <w:tc>
          <w:tcPr>
            <w:tcW w:w="1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0ED57" w14:textId="3068C27A" w:rsidR="00CC2490" w:rsidRPr="00D73B76" w:rsidRDefault="00366F38" w:rsidP="00D73B76">
            <w:pPr>
              <w:spacing w:after="0"/>
              <w:jc w:val="both"/>
              <w:rPr>
                <w:lang w:val="en-US"/>
              </w:rPr>
            </w:pPr>
            <w:r w:rsidRPr="00D73B76">
              <w:rPr>
                <w:lang w:val="en-US"/>
              </w:rPr>
              <w:t>6</w:t>
            </w:r>
          </w:p>
        </w:tc>
      </w:tr>
      <w:tr w:rsidR="00982D6B" w:rsidRPr="00B55CF5" w14:paraId="03F16DE2" w14:textId="77777777" w:rsidTr="00FA6B34">
        <w:trPr>
          <w:jc w:val="center"/>
        </w:trPr>
        <w:tc>
          <w:tcPr>
            <w:tcW w:w="2684"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98A74FD" w14:textId="77777777" w:rsidR="00982D6B" w:rsidRPr="00290F8F" w:rsidRDefault="00982D6B" w:rsidP="00982D6B">
            <w:pPr>
              <w:spacing w:afterLines="50" w:after="120"/>
              <w:jc w:val="both"/>
              <w:rPr>
                <w:lang w:val="en-US"/>
              </w:rPr>
            </w:pPr>
            <w:r w:rsidRPr="00290F8F">
              <w:rPr>
                <w:lang w:val="en-US"/>
              </w:rPr>
              <w:t>Less than 14 symbols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5B88A2" w14:textId="3A411174" w:rsidR="00982D6B" w:rsidRPr="00D73B76" w:rsidRDefault="00DD07B8" w:rsidP="00D73B76">
            <w:pPr>
              <w:spacing w:after="0"/>
              <w:jc w:val="both"/>
              <w:rPr>
                <w:lang w:val="en-US"/>
              </w:rPr>
            </w:pPr>
            <w:r>
              <w:rPr>
                <w:lang w:val="en-US"/>
              </w:rPr>
              <w:t>32</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BEB89F" w14:textId="6D4767A1" w:rsidR="00982D6B" w:rsidRPr="00D73B76" w:rsidRDefault="00DD07B8" w:rsidP="00D73B76">
            <w:pPr>
              <w:spacing w:after="0"/>
              <w:jc w:val="both"/>
              <w:rPr>
                <w:lang w:val="en-US"/>
              </w:rPr>
            </w:pPr>
            <w:r>
              <w:rPr>
                <w:lang w:val="en-US"/>
              </w:rPr>
              <w:t>16</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34F640" w14:textId="675F792E" w:rsidR="00982D6B" w:rsidRPr="00D73B76" w:rsidRDefault="00DD07B8" w:rsidP="00D73B76">
            <w:pPr>
              <w:spacing w:after="0"/>
              <w:jc w:val="both"/>
              <w:rPr>
                <w:lang w:val="en-US"/>
              </w:rPr>
            </w:pPr>
            <w:r>
              <w:rPr>
                <w:lang w:val="en-US"/>
              </w:rPr>
              <w:t>8</w:t>
            </w:r>
          </w:p>
        </w:tc>
        <w:tc>
          <w:tcPr>
            <w:tcW w:w="18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8503D9" w14:textId="54B8D6EA" w:rsidR="00982D6B" w:rsidRPr="00D73B76" w:rsidRDefault="00DD07B8" w:rsidP="00D73B76">
            <w:pPr>
              <w:spacing w:after="0"/>
              <w:jc w:val="both"/>
              <w:rPr>
                <w:lang w:val="en-US"/>
              </w:rPr>
            </w:pPr>
            <w:r>
              <w:rPr>
                <w:lang w:val="en-US"/>
              </w:rPr>
              <w:t>4</w:t>
            </w:r>
          </w:p>
        </w:tc>
      </w:tr>
    </w:tbl>
    <w:p w14:paraId="1EFDD6C0" w14:textId="7C9ADAC4" w:rsidR="00090533" w:rsidRPr="005868BB" w:rsidRDefault="00090533" w:rsidP="00090533">
      <w:pPr>
        <w:pStyle w:val="afe"/>
        <w:numPr>
          <w:ilvl w:val="0"/>
          <w:numId w:val="25"/>
        </w:numPr>
        <w:ind w:leftChars="0"/>
        <w:jc w:val="both"/>
        <w:rPr>
          <w:b/>
          <w:lang w:eastAsia="ja-JP"/>
        </w:rPr>
      </w:pPr>
      <w:r w:rsidRPr="005868BB">
        <w:rPr>
          <w:b/>
          <w:lang w:eastAsia="ja-JP"/>
        </w:rPr>
        <w:t>Maximum number of PDCCH blind decodes per slot for non-CA case</w:t>
      </w:r>
      <w:r w:rsidR="003A1E4F">
        <w:rPr>
          <w:rFonts w:hint="eastAsia"/>
          <w:b/>
          <w:lang w:eastAsia="ja-JP"/>
        </w:rPr>
        <w:t xml:space="preserve"> is {</w:t>
      </w:r>
      <w:r w:rsidR="003A1E4F">
        <w:rPr>
          <w:b/>
          <w:lang w:eastAsia="ja-JP"/>
        </w:rPr>
        <w:t>44, 22, 11, 6</w:t>
      </w:r>
      <w:r w:rsidR="003A1E4F">
        <w:rPr>
          <w:rFonts w:hint="eastAsia"/>
          <w:b/>
          <w:lang w:eastAsia="ja-JP"/>
        </w:rPr>
        <w:t>}</w:t>
      </w:r>
      <w:r w:rsidR="003A1E4F">
        <w:rPr>
          <w:b/>
          <w:lang w:eastAsia="ja-JP"/>
        </w:rPr>
        <w:t xml:space="preserve"> with </w:t>
      </w:r>
      <w:r w:rsidR="00B4115E">
        <w:rPr>
          <w:b/>
          <w:lang w:eastAsia="ja-JP"/>
        </w:rPr>
        <w:t xml:space="preserve">the </w:t>
      </w:r>
      <w:r w:rsidR="003A1E4F">
        <w:rPr>
          <w:b/>
          <w:lang w:eastAsia="ja-JP"/>
        </w:rPr>
        <w:t>SCS</w:t>
      </w:r>
      <w:r w:rsidR="00B4115E">
        <w:rPr>
          <w:b/>
          <w:lang w:eastAsia="ja-JP"/>
        </w:rPr>
        <w:t xml:space="preserve"> of</w:t>
      </w:r>
      <w:r w:rsidR="003A1E4F">
        <w:rPr>
          <w:b/>
          <w:lang w:eastAsia="ja-JP"/>
        </w:rPr>
        <w:t xml:space="preserve"> {15, 30, 60, 120}</w:t>
      </w:r>
      <w:r w:rsidR="00B4115E">
        <w:rPr>
          <w:b/>
          <w:lang w:eastAsia="ja-JP"/>
        </w:rPr>
        <w:t xml:space="preserve"> separately.</w:t>
      </w:r>
    </w:p>
    <w:p w14:paraId="6CC4368F" w14:textId="78EEA3E0" w:rsidR="00D8111C" w:rsidRDefault="00D8111C" w:rsidP="00D8111C">
      <w:pPr>
        <w:pStyle w:val="2"/>
        <w:ind w:left="0"/>
        <w:rPr>
          <w:sz w:val="28"/>
        </w:rPr>
      </w:pPr>
      <w:r w:rsidRPr="00D8111C">
        <w:rPr>
          <w:sz w:val="28"/>
        </w:rPr>
        <w:t xml:space="preserve">Number of channel estimations for non-CA </w:t>
      </w:r>
    </w:p>
    <w:p w14:paraId="6ABD037F" w14:textId="4A907D7B" w:rsidR="00E1752A" w:rsidRPr="00A21FAE" w:rsidRDefault="003F2780" w:rsidP="00A21FAE">
      <w:pPr>
        <w:jc w:val="both"/>
        <w:rPr>
          <w:lang w:eastAsia="ja-JP"/>
        </w:rPr>
      </w:pPr>
      <w:r w:rsidRPr="00A21FAE">
        <w:rPr>
          <w:lang w:eastAsia="ja-JP"/>
        </w:rPr>
        <w:t xml:space="preserve">The second open issue is </w:t>
      </w:r>
      <w:r w:rsidR="00E1752A" w:rsidRPr="00A21FAE">
        <w:rPr>
          <w:rFonts w:hint="eastAsia"/>
          <w:lang w:eastAsia="ja-JP"/>
        </w:rPr>
        <w:t xml:space="preserve">limit the maximum number of </w:t>
      </w:r>
      <w:r w:rsidR="0074710D" w:rsidRPr="00A21FAE">
        <w:rPr>
          <w:lang w:eastAsia="ja-JP"/>
        </w:rPr>
        <w:t xml:space="preserve">CCEs for </w:t>
      </w:r>
      <w:r w:rsidR="0074710D" w:rsidRPr="00A21FAE">
        <w:rPr>
          <w:rFonts w:hint="eastAsia"/>
          <w:lang w:eastAsia="ja-JP"/>
        </w:rPr>
        <w:t>channel estimation</w:t>
      </w:r>
      <w:r w:rsidR="00E1752A" w:rsidRPr="00A21FAE">
        <w:rPr>
          <w:rFonts w:hint="eastAsia"/>
          <w:lang w:eastAsia="ja-JP"/>
        </w:rPr>
        <w:t xml:space="preserve"> per slot.</w:t>
      </w:r>
    </w:p>
    <w:tbl>
      <w:tblPr>
        <w:tblStyle w:val="af7"/>
        <w:tblW w:w="0" w:type="auto"/>
        <w:tblLook w:val="04A0" w:firstRow="1" w:lastRow="0" w:firstColumn="1" w:lastColumn="0" w:noHBand="0" w:noVBand="1"/>
      </w:tblPr>
      <w:tblGrid>
        <w:gridCol w:w="9630"/>
      </w:tblGrid>
      <w:tr w:rsidR="00E1752A" w14:paraId="678A87A9" w14:textId="77777777" w:rsidTr="00786A15">
        <w:tc>
          <w:tcPr>
            <w:tcW w:w="9630" w:type="dxa"/>
          </w:tcPr>
          <w:p w14:paraId="26B85046" w14:textId="77777777" w:rsidR="00366F38" w:rsidRDefault="00366F38" w:rsidP="00366F38">
            <w:pPr>
              <w:rPr>
                <w:rFonts w:ascii="Calibri" w:hAnsi="Calibri" w:cs="Calibri"/>
                <w:b/>
                <w:bCs/>
                <w:u w:val="single"/>
              </w:rPr>
            </w:pPr>
            <w:r>
              <w:rPr>
                <w:rFonts w:ascii="Calibri" w:hAnsi="Calibri" w:cs="Calibri"/>
                <w:b/>
                <w:bCs/>
                <w:highlight w:val="green"/>
                <w:u w:val="single"/>
              </w:rPr>
              <w:t>Agreements:</w:t>
            </w:r>
          </w:p>
          <w:p w14:paraId="07EC4F4C" w14:textId="77777777" w:rsidR="00366F38" w:rsidRDefault="00366F38" w:rsidP="00A23E7D">
            <w:pPr>
              <w:pStyle w:val="afe"/>
              <w:numPr>
                <w:ilvl w:val="0"/>
                <w:numId w:val="19"/>
              </w:numPr>
              <w:spacing w:after="0"/>
              <w:ind w:leftChars="0"/>
              <w:jc w:val="both"/>
              <w:rPr>
                <w:rFonts w:ascii="Calibri" w:hAnsi="Calibri" w:cs="Calibri"/>
                <w:i/>
                <w:iCs/>
              </w:rPr>
            </w:pPr>
            <w:r>
              <w:rPr>
                <w:rFonts w:ascii="Calibri" w:hAnsi="Calibri" w:cs="Calibri"/>
                <w:i/>
                <w:iCs/>
              </w:rPr>
              <w:t>Companies are encouraged to provide the views on the following aspects:</w:t>
            </w:r>
          </w:p>
          <w:p w14:paraId="0FAABD20" w14:textId="77777777" w:rsidR="00366F38" w:rsidRDefault="00366F38" w:rsidP="00A23E7D">
            <w:pPr>
              <w:pStyle w:val="afe"/>
              <w:numPr>
                <w:ilvl w:val="1"/>
                <w:numId w:val="19"/>
              </w:numPr>
              <w:spacing w:after="0"/>
              <w:ind w:leftChars="0"/>
              <w:jc w:val="both"/>
              <w:rPr>
                <w:rFonts w:ascii="Calibri" w:hAnsi="Calibri" w:cs="Calibri"/>
                <w:i/>
                <w:iCs/>
              </w:rPr>
            </w:pPr>
            <w:r>
              <w:rPr>
                <w:rFonts w:ascii="Calibri" w:hAnsi="Calibri" w:cs="Calibri"/>
                <w:i/>
                <w:iCs/>
              </w:rPr>
              <w:t>Whether to specify upper limit of channel estimations a UE can perform for PDCCH;</w:t>
            </w:r>
          </w:p>
          <w:p w14:paraId="2426360A" w14:textId="77777777" w:rsidR="00366F38" w:rsidRDefault="00366F38" w:rsidP="00A23E7D">
            <w:pPr>
              <w:pStyle w:val="afe"/>
              <w:numPr>
                <w:ilvl w:val="1"/>
                <w:numId w:val="19"/>
              </w:numPr>
              <w:spacing w:after="0"/>
              <w:ind w:leftChars="0"/>
              <w:jc w:val="both"/>
              <w:rPr>
                <w:rFonts w:ascii="Calibri" w:hAnsi="Calibri" w:cs="Calibri"/>
                <w:i/>
                <w:iCs/>
              </w:rPr>
            </w:pPr>
            <w:r>
              <w:rPr>
                <w:rFonts w:ascii="Calibri" w:hAnsi="Calibri" w:cs="Calibri"/>
                <w:i/>
                <w:iCs/>
              </w:rPr>
              <w:t>If yes, how channel estimation is defined (e.g., per CCE or per REG bundle, whether common counting principle between narrowband RS and wideband RS), and;</w:t>
            </w:r>
          </w:p>
          <w:p w14:paraId="68F3E70F" w14:textId="77777777" w:rsidR="00366F38" w:rsidRDefault="00366F38" w:rsidP="00A23E7D">
            <w:pPr>
              <w:pStyle w:val="afe"/>
              <w:numPr>
                <w:ilvl w:val="1"/>
                <w:numId w:val="19"/>
              </w:numPr>
              <w:spacing w:after="0"/>
              <w:ind w:leftChars="0"/>
              <w:jc w:val="both"/>
              <w:rPr>
                <w:rFonts w:ascii="Calibri" w:hAnsi="Calibri" w:cs="Calibri"/>
                <w:i/>
                <w:iCs/>
              </w:rPr>
            </w:pPr>
            <w:r>
              <w:rPr>
                <w:rFonts w:ascii="Calibri" w:hAnsi="Calibri" w:cs="Calibri"/>
                <w:i/>
                <w:iCs/>
              </w:rPr>
              <w:t>What is the exact value of the upper limit of channel estimation a UE can perform for PDCCH.</w:t>
            </w:r>
          </w:p>
          <w:p w14:paraId="6FF42AF3" w14:textId="77777777" w:rsidR="00366F38" w:rsidRDefault="00366F38" w:rsidP="00366F38">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366F38" w14:paraId="5020896A" w14:textId="77777777" w:rsidTr="00FA6B3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52099D4"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4EB9FCB5"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SCS</w:t>
                  </w:r>
                </w:p>
              </w:tc>
            </w:tr>
            <w:tr w:rsidR="00366F38" w14:paraId="78A5DBF7" w14:textId="77777777" w:rsidTr="00FA6B3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B44834C" w14:textId="77777777" w:rsidR="00366F38" w:rsidRDefault="00366F38" w:rsidP="00366F38">
                  <w:pPr>
                    <w:rPr>
                      <w:rFonts w:ascii="Calibri" w:hAnsi="Calibri" w:cs="Calibri"/>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5E6DC1A4"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3AA91E9"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1AC6F9D"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3F4296F4"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120kHz</w:t>
                  </w:r>
                </w:p>
              </w:tc>
            </w:tr>
            <w:tr w:rsidR="00366F38" w14:paraId="2575FD9D" w14:textId="77777777" w:rsidTr="00FA6B3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DF47DF5"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0D0C7"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66C04" w14:textId="77777777" w:rsidR="00366F38" w:rsidRDefault="00366F38" w:rsidP="00366F38">
                  <w:pPr>
                    <w:overflowPunct w:val="0"/>
                    <w:autoSpaceDE w:val="0"/>
                    <w:autoSpaceDN w:val="0"/>
                    <w:jc w:val="center"/>
                    <w:textAlignment w:val="baseline"/>
                    <w:rPr>
                      <w:rFonts w:ascii="Calibri" w:hAnsi="Calibri" w:cs="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A8389" w14:textId="77777777" w:rsidR="00366F38" w:rsidRDefault="00366F38" w:rsidP="00366F38">
                  <w:pPr>
                    <w:overflowPunct w:val="0"/>
                    <w:autoSpaceDE w:val="0"/>
                    <w:autoSpaceDN w:val="0"/>
                    <w:jc w:val="center"/>
                    <w:textAlignment w:val="baseline"/>
                    <w:rPr>
                      <w:rFonts w:ascii="Calibri" w:hAnsi="Calibri" w:cs="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4ED71" w14:textId="77777777" w:rsidR="00366F38" w:rsidRDefault="00366F38" w:rsidP="00366F38">
                  <w:pPr>
                    <w:overflowPunct w:val="0"/>
                    <w:autoSpaceDE w:val="0"/>
                    <w:autoSpaceDN w:val="0"/>
                    <w:jc w:val="center"/>
                    <w:textAlignment w:val="baseline"/>
                    <w:rPr>
                      <w:rFonts w:ascii="Calibri" w:hAnsi="Calibri" w:cs="Calibri"/>
                    </w:rPr>
                  </w:pPr>
                </w:p>
              </w:tc>
            </w:tr>
            <w:tr w:rsidR="00366F38" w14:paraId="53B75391" w14:textId="77777777" w:rsidTr="00FA6B3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A8F49BA" w14:textId="77777777" w:rsidR="00366F38" w:rsidRDefault="00366F38" w:rsidP="00366F38">
                  <w:pPr>
                    <w:overflowPunct w:val="0"/>
                    <w:autoSpaceDE w:val="0"/>
                    <w:autoSpaceDN w:val="0"/>
                    <w:jc w:val="center"/>
                    <w:textAlignment w:val="baseline"/>
                    <w:rPr>
                      <w:rFonts w:ascii="Calibri" w:hAnsi="Calibri" w:cs="Calibri"/>
                    </w:rPr>
                  </w:pPr>
                  <w:r>
                    <w:rPr>
                      <w:rFonts w:ascii="Calibri" w:hAnsi="Calibri" w:cs="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C284F" w14:textId="77777777" w:rsidR="00366F38" w:rsidRDefault="00366F38" w:rsidP="00366F38">
                  <w:pPr>
                    <w:overflowPunct w:val="0"/>
                    <w:autoSpaceDE w:val="0"/>
                    <w:autoSpaceDN w:val="0"/>
                    <w:jc w:val="center"/>
                    <w:textAlignment w:val="baseline"/>
                    <w:rPr>
                      <w:rFonts w:ascii="Calibri" w:hAnsi="Calibri" w:cs="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7319F8" w14:textId="77777777" w:rsidR="00366F38" w:rsidRDefault="00366F38" w:rsidP="00366F38">
                  <w:pPr>
                    <w:overflowPunct w:val="0"/>
                    <w:autoSpaceDE w:val="0"/>
                    <w:autoSpaceDN w:val="0"/>
                    <w:jc w:val="center"/>
                    <w:textAlignment w:val="baseline"/>
                    <w:rPr>
                      <w:rFonts w:ascii="Calibri" w:hAnsi="Calibri" w:cs="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80C92" w14:textId="77777777" w:rsidR="00366F38" w:rsidRDefault="00366F38" w:rsidP="00366F38">
                  <w:pPr>
                    <w:overflowPunct w:val="0"/>
                    <w:autoSpaceDE w:val="0"/>
                    <w:autoSpaceDN w:val="0"/>
                    <w:jc w:val="center"/>
                    <w:textAlignment w:val="baseline"/>
                    <w:rPr>
                      <w:rFonts w:ascii="Calibri" w:hAnsi="Calibri" w:cs="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70FD6" w14:textId="77777777" w:rsidR="00366F38" w:rsidRDefault="00366F38" w:rsidP="00366F38">
                  <w:pPr>
                    <w:overflowPunct w:val="0"/>
                    <w:autoSpaceDE w:val="0"/>
                    <w:autoSpaceDN w:val="0"/>
                    <w:jc w:val="center"/>
                    <w:textAlignment w:val="baseline"/>
                    <w:rPr>
                      <w:rFonts w:ascii="Calibri" w:hAnsi="Calibri" w:cs="Calibri"/>
                    </w:rPr>
                  </w:pPr>
                </w:p>
              </w:tc>
            </w:tr>
          </w:tbl>
          <w:p w14:paraId="5A4A1813" w14:textId="49539642" w:rsidR="00E1752A" w:rsidRPr="00044B4E" w:rsidRDefault="00E1752A" w:rsidP="00044B4E"/>
        </w:tc>
      </w:tr>
    </w:tbl>
    <w:p w14:paraId="010D44EC" w14:textId="77777777" w:rsidR="00BA45DA" w:rsidRPr="00A21FAE" w:rsidRDefault="00BA45DA" w:rsidP="00A21FAE">
      <w:pPr>
        <w:jc w:val="both"/>
        <w:rPr>
          <w:lang w:eastAsia="ja-JP"/>
        </w:rPr>
      </w:pPr>
    </w:p>
    <w:p w14:paraId="376D4D5F" w14:textId="08F20119" w:rsidR="00E70FED" w:rsidRDefault="008365A8" w:rsidP="00A21FAE">
      <w:pPr>
        <w:jc w:val="both"/>
        <w:rPr>
          <w:lang w:eastAsia="ja-JP"/>
        </w:rPr>
      </w:pPr>
      <w:r w:rsidRPr="005917B4">
        <w:rPr>
          <w:lang w:eastAsia="ja-JP"/>
        </w:rPr>
        <w:t>As to the maximum number of blind decodes</w:t>
      </w:r>
      <w:r w:rsidRPr="00AA5297">
        <w:rPr>
          <w:rFonts w:hint="eastAsia"/>
          <w:lang w:eastAsia="ja-JP"/>
        </w:rPr>
        <w:t xml:space="preserve">, </w:t>
      </w:r>
      <w:r>
        <w:rPr>
          <w:lang w:eastAsia="ja-JP"/>
        </w:rPr>
        <w:t xml:space="preserve">it is </w:t>
      </w:r>
      <w:r w:rsidR="009F4F59">
        <w:rPr>
          <w:lang w:eastAsia="ja-JP"/>
        </w:rPr>
        <w:t>preferred</w:t>
      </w:r>
      <w:r>
        <w:rPr>
          <w:lang w:eastAsia="ja-JP"/>
        </w:rPr>
        <w:t xml:space="preserve"> to define </w:t>
      </w:r>
      <w:r w:rsidR="009F4F59">
        <w:rPr>
          <w:lang w:eastAsia="ja-JP"/>
        </w:rPr>
        <w:t xml:space="preserve">the maximum number of CCEs for </w:t>
      </w:r>
      <w:r>
        <w:rPr>
          <w:lang w:eastAsia="ja-JP"/>
        </w:rPr>
        <w:t>channel estimation per slot</w:t>
      </w:r>
      <w:r w:rsidR="00EA520F">
        <w:rPr>
          <w:lang w:eastAsia="ja-JP"/>
        </w:rPr>
        <w:t xml:space="preserve"> in additional to limited the maximum number of blind decodes</w:t>
      </w:r>
      <w:r>
        <w:rPr>
          <w:lang w:eastAsia="ja-JP"/>
        </w:rPr>
        <w:t xml:space="preserve">. Since </w:t>
      </w:r>
      <w:r w:rsidR="0074710D" w:rsidRPr="00A21FAE">
        <w:rPr>
          <w:lang w:eastAsia="ja-JP"/>
        </w:rPr>
        <w:t>a set of search space has no nested structure</w:t>
      </w:r>
      <w:r>
        <w:rPr>
          <w:lang w:eastAsia="ja-JP"/>
        </w:rPr>
        <w:t xml:space="preserve"> in NR</w:t>
      </w:r>
      <w:r w:rsidR="0074710D" w:rsidRPr="00A21FAE">
        <w:rPr>
          <w:lang w:eastAsia="ja-JP"/>
        </w:rPr>
        <w:t>, it increases the complexity of channel estimation</w:t>
      </w:r>
      <w:r>
        <w:rPr>
          <w:lang w:eastAsia="ja-JP"/>
        </w:rPr>
        <w:t xml:space="preserve"> especially in the case of large CORESET configuration</w:t>
      </w:r>
      <w:r w:rsidR="0074710D" w:rsidRPr="00A21FAE">
        <w:rPr>
          <w:lang w:eastAsia="ja-JP"/>
        </w:rPr>
        <w:t>.</w:t>
      </w:r>
      <w:r w:rsidR="00F173FE" w:rsidRPr="00A21FAE">
        <w:rPr>
          <w:lang w:eastAsia="ja-JP"/>
        </w:rPr>
        <w:t xml:space="preserve"> </w:t>
      </w:r>
      <w:r w:rsidR="004E7557">
        <w:rPr>
          <w:lang w:eastAsia="ja-JP"/>
        </w:rPr>
        <w:t>L</w:t>
      </w:r>
      <w:r w:rsidR="00C061B9" w:rsidRPr="00C061B9">
        <w:rPr>
          <w:lang w:eastAsia="ja-JP"/>
        </w:rPr>
        <w:t xml:space="preserve">arge number of </w:t>
      </w:r>
      <w:r w:rsidR="00B04F07">
        <w:rPr>
          <w:lang w:eastAsia="ja-JP"/>
        </w:rPr>
        <w:t>CCE aggregation levels for</w:t>
      </w:r>
      <w:r w:rsidR="00C061B9" w:rsidRPr="00C061B9">
        <w:rPr>
          <w:lang w:eastAsia="ja-JP"/>
        </w:rPr>
        <w:t xml:space="preserve"> candidates imply a significant </w:t>
      </w:r>
      <w:r w:rsidR="004E7557">
        <w:rPr>
          <w:lang w:eastAsia="ja-JP"/>
        </w:rPr>
        <w:t xml:space="preserve">increasing channel estimation time and </w:t>
      </w:r>
      <w:r w:rsidR="00C061B9" w:rsidRPr="00C061B9">
        <w:rPr>
          <w:lang w:eastAsia="ja-JP"/>
        </w:rPr>
        <w:t>UE power consumption</w:t>
      </w:r>
      <w:r w:rsidR="004E7557">
        <w:rPr>
          <w:lang w:eastAsia="ja-JP"/>
        </w:rPr>
        <w:t xml:space="preserve">, especially in the high SCS values. </w:t>
      </w:r>
    </w:p>
    <w:p w14:paraId="2488154E" w14:textId="08FC4392" w:rsidR="00473B4E" w:rsidRDefault="00473B4E" w:rsidP="00BF4AE1">
      <w:pPr>
        <w:jc w:val="both"/>
        <w:rPr>
          <w:lang w:eastAsia="ja-JP"/>
        </w:rPr>
      </w:pPr>
      <w:r>
        <w:rPr>
          <w:lang w:eastAsia="ja-JP"/>
        </w:rPr>
        <w:t xml:space="preserve">For PDCCH monitoring periodicity of 14 or more symbols, at least the same value as LTE should be supported for </w:t>
      </w:r>
      <w:r w:rsidR="006A6C82">
        <w:rPr>
          <w:lang w:eastAsia="ja-JP"/>
        </w:rPr>
        <w:t>15 kHz</w:t>
      </w:r>
      <w:r>
        <w:rPr>
          <w:lang w:eastAsia="ja-JP"/>
        </w:rPr>
        <w:t xml:space="preserve">. </w:t>
      </w:r>
      <w:r w:rsidR="006A6C82">
        <w:rPr>
          <w:lang w:eastAsia="ja-JP"/>
        </w:rPr>
        <w:t>Same as blind decodes</w:t>
      </w:r>
      <w:r w:rsidR="006A6C82" w:rsidRPr="00A21FAE">
        <w:rPr>
          <w:rFonts w:hint="eastAsia"/>
          <w:lang w:eastAsia="ja-JP"/>
        </w:rPr>
        <w:t xml:space="preserve">, the maximum number of </w:t>
      </w:r>
      <w:r w:rsidR="006A6C82" w:rsidRPr="00A21FAE">
        <w:rPr>
          <w:lang w:eastAsia="ja-JP"/>
        </w:rPr>
        <w:t>CCEs for channel estimation</w:t>
      </w:r>
      <w:r w:rsidR="006A6C82" w:rsidRPr="00A21FAE">
        <w:rPr>
          <w:rFonts w:hint="eastAsia"/>
          <w:lang w:eastAsia="ja-JP"/>
        </w:rPr>
        <w:t xml:space="preserve"> should be</w:t>
      </w:r>
      <w:r w:rsidR="006A6C82" w:rsidRPr="00A21FAE">
        <w:rPr>
          <w:lang w:eastAsia="ja-JP"/>
        </w:rPr>
        <w:t xml:space="preserve"> </w:t>
      </w:r>
      <w:r w:rsidR="006A6C82" w:rsidRPr="00A21FAE">
        <w:rPr>
          <w:rFonts w:hint="eastAsia"/>
          <w:lang w:eastAsia="ja-JP"/>
        </w:rPr>
        <w:t>reduced</w:t>
      </w:r>
      <w:r w:rsidR="006A6C82" w:rsidRPr="00A21FAE">
        <w:rPr>
          <w:lang w:eastAsia="ja-JP"/>
        </w:rPr>
        <w:t xml:space="preserve"> </w:t>
      </w:r>
      <w:r w:rsidR="006A6C82">
        <w:rPr>
          <w:lang w:eastAsia="ja-JP"/>
        </w:rPr>
        <w:t>f</w:t>
      </w:r>
      <w:r w:rsidR="006A6C82" w:rsidRPr="00A21FAE">
        <w:rPr>
          <w:lang w:eastAsia="ja-JP"/>
        </w:rPr>
        <w:t xml:space="preserve">or increased sub-carrier spacing, since </w:t>
      </w:r>
      <w:r w:rsidR="006A6C82">
        <w:rPr>
          <w:lang w:eastAsia="ja-JP"/>
        </w:rPr>
        <w:t>the</w:t>
      </w:r>
      <w:r w:rsidR="006A6C82" w:rsidRPr="00A21FAE">
        <w:rPr>
          <w:lang w:eastAsia="ja-JP"/>
        </w:rPr>
        <w:t xml:space="preserve"> symbol duration is decreased</w:t>
      </w:r>
      <w:r w:rsidR="006A6C82">
        <w:rPr>
          <w:lang w:eastAsia="ja-JP"/>
        </w:rPr>
        <w:t xml:space="preserve">. </w:t>
      </w:r>
      <w:r w:rsidR="00191324" w:rsidRPr="00852F00">
        <w:rPr>
          <w:lang w:eastAsia="ja-JP"/>
        </w:rPr>
        <w:t xml:space="preserve">Alignment of </w:t>
      </w:r>
      <w:r w:rsidR="00191324">
        <w:rPr>
          <w:lang w:eastAsia="ja-JP"/>
        </w:rPr>
        <w:t xml:space="preserve">the processing time of channel estimation for different aggregation levels candidates </w:t>
      </w:r>
      <w:r w:rsidR="00191324" w:rsidRPr="00852F00">
        <w:rPr>
          <w:lang w:eastAsia="ja-JP"/>
        </w:rPr>
        <w:t xml:space="preserve">with </w:t>
      </w:r>
      <w:r w:rsidR="00191324">
        <w:rPr>
          <w:lang w:eastAsia="ja-JP"/>
        </w:rPr>
        <w:t>blind decodes numbers in the special SCS, we provide the set of m</w:t>
      </w:r>
      <w:r w:rsidR="00191324" w:rsidRPr="00852F00">
        <w:rPr>
          <w:lang w:eastAsia="ja-JP"/>
        </w:rPr>
        <w:t>aximum number of CCEs for channel estimation per slot for non-CA case</w:t>
      </w:r>
      <w:r w:rsidR="00191324" w:rsidRPr="00852F00" w:rsidDel="007C1A9E">
        <w:rPr>
          <w:lang w:eastAsia="ja-JP"/>
        </w:rPr>
        <w:t xml:space="preserve"> </w:t>
      </w:r>
      <w:r w:rsidR="00191324">
        <w:rPr>
          <w:lang w:eastAsia="ja-JP"/>
        </w:rPr>
        <w:t xml:space="preserve">is {48, 24, 24, 12} </w:t>
      </w:r>
      <w:r w:rsidR="00191324" w:rsidRPr="000B0843">
        <w:rPr>
          <w:lang w:eastAsia="ja-JP"/>
        </w:rPr>
        <w:t>with the SCS of {15, 30, 60, 120} separately</w:t>
      </w:r>
      <w:r w:rsidR="00191324">
        <w:rPr>
          <w:lang w:eastAsia="ja-JP"/>
        </w:rPr>
        <w:t>.</w:t>
      </w:r>
      <w:r w:rsidR="00BF4AE1">
        <w:rPr>
          <w:lang w:eastAsia="ja-JP"/>
        </w:rPr>
        <w:t xml:space="preserve"> These values also applies to </w:t>
      </w:r>
      <w:r>
        <w:rPr>
          <w:lang w:eastAsia="ja-JP"/>
        </w:rPr>
        <w:t>PDCCH monitoring periodicity of less than 14 symbols</w:t>
      </w:r>
      <w:r w:rsidR="00BF4AE1">
        <w:rPr>
          <w:lang w:eastAsia="ja-JP"/>
        </w:rPr>
        <w:t xml:space="preserve">. </w:t>
      </w:r>
    </w:p>
    <w:p w14:paraId="6EADE966" w14:textId="703A55D8" w:rsidR="00875790" w:rsidRPr="00A21FAE" w:rsidRDefault="000B0843" w:rsidP="00C061B9">
      <w:pPr>
        <w:jc w:val="both"/>
        <w:rPr>
          <w:lang w:eastAsia="ja-JP"/>
        </w:rPr>
      </w:pPr>
      <w:r w:rsidRPr="000B0843">
        <w:rPr>
          <w:lang w:eastAsia="ja-JP"/>
        </w:rPr>
        <w:lastRenderedPageBreak/>
        <w:t xml:space="preserve">If a UE is configured with both types of </w:t>
      </w:r>
      <w:bookmarkStart w:id="9" w:name="OLE_LINK5"/>
      <w:bookmarkStart w:id="10" w:name="OLE_LINK6"/>
      <w:r w:rsidRPr="000B0843">
        <w:rPr>
          <w:lang w:eastAsia="ja-JP"/>
        </w:rPr>
        <w:t>PDCCH monitoring period of 14 or more symbols and less than 14 symbols</w:t>
      </w:r>
      <w:bookmarkEnd w:id="9"/>
      <w:bookmarkEnd w:id="10"/>
      <w:r w:rsidRPr="000B0843">
        <w:rPr>
          <w:lang w:eastAsia="ja-JP"/>
        </w:rPr>
        <w:t xml:space="preserve">, </w:t>
      </w:r>
      <w:r w:rsidR="005B323F">
        <w:rPr>
          <w:lang w:eastAsia="ja-JP"/>
        </w:rPr>
        <w:t xml:space="preserve">and </w:t>
      </w:r>
      <w:r w:rsidR="005B323F" w:rsidRPr="000B0843">
        <w:rPr>
          <w:lang w:eastAsia="ja-JP"/>
        </w:rPr>
        <w:t>these</w:t>
      </w:r>
      <w:r w:rsidRPr="000B0843">
        <w:rPr>
          <w:lang w:eastAsia="ja-JP"/>
        </w:rPr>
        <w:t xml:space="preserve"> two PDCCHs are required to monitoring in a slot simultaneously. In this case the maximum number of </w:t>
      </w:r>
      <w:r w:rsidR="005B323F">
        <w:rPr>
          <w:lang w:eastAsia="ja-JP"/>
        </w:rPr>
        <w:t>CCE</w:t>
      </w:r>
      <w:r w:rsidRPr="000B0843">
        <w:rPr>
          <w:lang w:eastAsia="ja-JP"/>
        </w:rPr>
        <w:t xml:space="preserve">s </w:t>
      </w:r>
      <w:r w:rsidR="005B323F">
        <w:rPr>
          <w:lang w:eastAsia="ja-JP"/>
        </w:rPr>
        <w:t xml:space="preserve">for channel estimation </w:t>
      </w:r>
      <w:r w:rsidRPr="000B0843">
        <w:rPr>
          <w:lang w:eastAsia="ja-JP"/>
        </w:rPr>
        <w:t>in a slot should be max(</w:t>
      </w:r>
      <w:r w:rsidR="005B323F">
        <w:rPr>
          <w:lang w:eastAsia="ja-JP"/>
        </w:rPr>
        <w:t>Y1, Y</w:t>
      </w:r>
      <w:r w:rsidRPr="000B0843">
        <w:rPr>
          <w:lang w:eastAsia="ja-JP"/>
        </w:rPr>
        <w:t xml:space="preserve">2), where </w:t>
      </w:r>
      <w:r w:rsidR="005B323F">
        <w:rPr>
          <w:lang w:eastAsia="ja-JP"/>
        </w:rPr>
        <w:t>Y</w:t>
      </w:r>
      <w:r w:rsidRPr="000B0843">
        <w:rPr>
          <w:lang w:eastAsia="ja-JP"/>
        </w:rPr>
        <w:t>1</w:t>
      </w:r>
      <w:r w:rsidR="005B323F">
        <w:rPr>
          <w:lang w:eastAsia="ja-JP"/>
        </w:rPr>
        <w:t xml:space="preserve"> </w:t>
      </w:r>
      <w:r w:rsidRPr="000B0843">
        <w:rPr>
          <w:lang w:eastAsia="ja-JP"/>
        </w:rPr>
        <w:t xml:space="preserve">is the maximum number of </w:t>
      </w:r>
      <w:r w:rsidR="005B323F">
        <w:rPr>
          <w:lang w:eastAsia="ja-JP"/>
        </w:rPr>
        <w:t>CCE</w:t>
      </w:r>
      <w:r w:rsidR="005B323F" w:rsidRPr="000B0843">
        <w:rPr>
          <w:lang w:eastAsia="ja-JP"/>
        </w:rPr>
        <w:t xml:space="preserve">s </w:t>
      </w:r>
      <w:r w:rsidR="005B323F">
        <w:rPr>
          <w:lang w:eastAsia="ja-JP"/>
        </w:rPr>
        <w:t>for channel estimation</w:t>
      </w:r>
      <w:r w:rsidRPr="000B0843">
        <w:rPr>
          <w:lang w:eastAsia="ja-JP"/>
        </w:rPr>
        <w:t xml:space="preserve"> in a slot</w:t>
      </w:r>
      <w:r w:rsidR="005B323F">
        <w:rPr>
          <w:lang w:eastAsia="ja-JP"/>
        </w:rPr>
        <w:t xml:space="preserve"> when </w:t>
      </w:r>
      <w:r w:rsidR="005B323F" w:rsidRPr="000B0843">
        <w:rPr>
          <w:lang w:eastAsia="ja-JP"/>
        </w:rPr>
        <w:t>14 or more symbols of PDCCH monitoring period</w:t>
      </w:r>
      <w:r w:rsidR="005B323F">
        <w:rPr>
          <w:lang w:eastAsia="ja-JP"/>
        </w:rPr>
        <w:t xml:space="preserve"> applied</w:t>
      </w:r>
      <w:r w:rsidRPr="000B0843">
        <w:rPr>
          <w:lang w:eastAsia="ja-JP"/>
        </w:rPr>
        <w:t xml:space="preserve">, and </w:t>
      </w:r>
      <w:r w:rsidR="00BF4AE1">
        <w:rPr>
          <w:lang w:eastAsia="ja-JP"/>
        </w:rPr>
        <w:t>Y</w:t>
      </w:r>
      <w:r w:rsidRPr="000B0843">
        <w:rPr>
          <w:lang w:eastAsia="ja-JP"/>
        </w:rPr>
        <w:t xml:space="preserve">2 </w:t>
      </w:r>
      <w:r w:rsidR="005B323F" w:rsidRPr="000B0843">
        <w:rPr>
          <w:lang w:eastAsia="ja-JP"/>
        </w:rPr>
        <w:t xml:space="preserve">is the maximum number of </w:t>
      </w:r>
      <w:r w:rsidR="005B323F">
        <w:rPr>
          <w:lang w:eastAsia="ja-JP"/>
        </w:rPr>
        <w:t>CCE</w:t>
      </w:r>
      <w:r w:rsidR="005B323F" w:rsidRPr="000B0843">
        <w:rPr>
          <w:lang w:eastAsia="ja-JP"/>
        </w:rPr>
        <w:t xml:space="preserve">s </w:t>
      </w:r>
      <w:r w:rsidR="005B323F">
        <w:rPr>
          <w:lang w:eastAsia="ja-JP"/>
        </w:rPr>
        <w:t xml:space="preserve">when less than </w:t>
      </w:r>
      <w:r w:rsidR="005B323F" w:rsidRPr="000B0843">
        <w:rPr>
          <w:lang w:eastAsia="ja-JP"/>
        </w:rPr>
        <w:t xml:space="preserve">14 symbols </w:t>
      </w:r>
      <w:r w:rsidR="005B323F">
        <w:rPr>
          <w:lang w:eastAsia="ja-JP"/>
        </w:rPr>
        <w:t>applied</w:t>
      </w:r>
      <w:r w:rsidRPr="000B0843">
        <w:rPr>
          <w:lang w:eastAsia="ja-JP"/>
        </w:rPr>
        <w:t xml:space="preserve">. Therefore, maximum number of </w:t>
      </w:r>
      <w:r w:rsidR="005B323F">
        <w:rPr>
          <w:lang w:eastAsia="ja-JP"/>
        </w:rPr>
        <w:t>CCEs for channel estimation</w:t>
      </w:r>
      <w:r w:rsidRPr="000B0843">
        <w:rPr>
          <w:lang w:eastAsia="ja-JP"/>
        </w:rPr>
        <w:t xml:space="preserve"> per slot for non-CA case is {4</w:t>
      </w:r>
      <w:r w:rsidR="005B323F">
        <w:rPr>
          <w:lang w:eastAsia="ja-JP"/>
        </w:rPr>
        <w:t>8</w:t>
      </w:r>
      <w:r w:rsidRPr="000B0843">
        <w:rPr>
          <w:lang w:eastAsia="ja-JP"/>
        </w:rPr>
        <w:t>, 2</w:t>
      </w:r>
      <w:r w:rsidR="005B323F">
        <w:rPr>
          <w:lang w:eastAsia="ja-JP"/>
        </w:rPr>
        <w:t>4</w:t>
      </w:r>
      <w:r w:rsidRPr="000B0843">
        <w:rPr>
          <w:lang w:eastAsia="ja-JP"/>
        </w:rPr>
        <w:t xml:space="preserve">, </w:t>
      </w:r>
      <w:r w:rsidR="005B323F">
        <w:rPr>
          <w:lang w:eastAsia="ja-JP"/>
        </w:rPr>
        <w:t>24</w:t>
      </w:r>
      <w:r w:rsidRPr="000B0843">
        <w:rPr>
          <w:lang w:eastAsia="ja-JP"/>
        </w:rPr>
        <w:t xml:space="preserve">, </w:t>
      </w:r>
      <w:r w:rsidR="005B323F">
        <w:rPr>
          <w:lang w:eastAsia="ja-JP"/>
        </w:rPr>
        <w:t>12</w:t>
      </w:r>
      <w:r w:rsidRPr="000B0843">
        <w:rPr>
          <w:lang w:eastAsia="ja-JP"/>
        </w:rPr>
        <w:t xml:space="preserve">} with the SCS of {15, 30, 60, 120} separately. </w:t>
      </w:r>
    </w:p>
    <w:p w14:paraId="5A06B22F" w14:textId="77777777" w:rsidR="00306DF3" w:rsidRDefault="00306DF3" w:rsidP="00A21FAE">
      <w:pPr>
        <w:jc w:val="both"/>
        <w:rPr>
          <w:lang w:eastAsia="ja-JP"/>
        </w:rPr>
      </w:pPr>
      <w:r w:rsidRPr="00A21FAE">
        <w:rPr>
          <w:lang w:eastAsia="ja-JP"/>
        </w:rPr>
        <w:t>Our</w:t>
      </w:r>
      <w:r w:rsidRPr="00A21FAE">
        <w:rPr>
          <w:rFonts w:hint="eastAsia"/>
          <w:lang w:eastAsia="ja-JP"/>
        </w:rPr>
        <w:t xml:space="preserve"> proposal for this issue is </w:t>
      </w:r>
      <w:r w:rsidRPr="00A21FAE">
        <w:rPr>
          <w:lang w:eastAsia="ja-JP"/>
        </w:rPr>
        <w:t xml:space="preserve">as </w:t>
      </w:r>
      <w:r w:rsidRPr="00A21FAE">
        <w:rPr>
          <w:rFonts w:hint="eastAsia"/>
          <w:lang w:eastAsia="ja-JP"/>
        </w:rPr>
        <w:t>following:</w:t>
      </w:r>
    </w:p>
    <w:p w14:paraId="4A7CC946" w14:textId="34879FFB" w:rsidR="00A21FAE" w:rsidRPr="005868BB" w:rsidRDefault="00572075" w:rsidP="00572075">
      <w:pPr>
        <w:pStyle w:val="afe"/>
        <w:numPr>
          <w:ilvl w:val="0"/>
          <w:numId w:val="25"/>
        </w:numPr>
        <w:ind w:leftChars="0"/>
        <w:jc w:val="both"/>
        <w:rPr>
          <w:b/>
          <w:lang w:eastAsia="ja-JP"/>
        </w:rPr>
      </w:pPr>
      <w:r w:rsidRPr="005868BB">
        <w:rPr>
          <w:b/>
          <w:lang w:eastAsia="ja-JP"/>
        </w:rPr>
        <w:t>M</w:t>
      </w:r>
      <w:r w:rsidRPr="005868BB">
        <w:rPr>
          <w:rFonts w:hint="eastAsia"/>
          <w:b/>
          <w:lang w:eastAsia="ja-JP"/>
        </w:rPr>
        <w:t xml:space="preserve">aximum number of </w:t>
      </w:r>
      <w:r w:rsidRPr="005868BB">
        <w:rPr>
          <w:b/>
          <w:lang w:eastAsia="ja-JP"/>
        </w:rPr>
        <w:t xml:space="preserve">CCEs for </w:t>
      </w:r>
      <w:r w:rsidRPr="005868BB">
        <w:rPr>
          <w:rFonts w:hint="eastAsia"/>
          <w:b/>
          <w:lang w:eastAsia="ja-JP"/>
        </w:rPr>
        <w:t>channel estimation per slot</w:t>
      </w:r>
      <w:r w:rsidRPr="005868BB">
        <w:rPr>
          <w:b/>
          <w:lang w:eastAsia="ja-JP"/>
        </w:rPr>
        <w:t xml:space="preserve"> for non-CA case:</w:t>
      </w:r>
    </w:p>
    <w:tbl>
      <w:tblPr>
        <w:tblW w:w="0" w:type="auto"/>
        <w:jc w:val="center"/>
        <w:tblCellMar>
          <w:left w:w="0" w:type="dxa"/>
          <w:right w:w="0" w:type="dxa"/>
        </w:tblCellMar>
        <w:tblLook w:val="04A0" w:firstRow="1" w:lastRow="0" w:firstColumn="1" w:lastColumn="0" w:noHBand="0" w:noVBand="1"/>
      </w:tblPr>
      <w:tblGrid>
        <w:gridCol w:w="2684"/>
        <w:gridCol w:w="1275"/>
        <w:gridCol w:w="1418"/>
        <w:gridCol w:w="1843"/>
        <w:gridCol w:w="1868"/>
      </w:tblGrid>
      <w:tr w:rsidR="00E1752A" w:rsidRPr="00B55CF5" w14:paraId="371F6ED0" w14:textId="77777777" w:rsidTr="00FA6B34">
        <w:trPr>
          <w:jc w:val="center"/>
        </w:trPr>
        <w:tc>
          <w:tcPr>
            <w:tcW w:w="2684" w:type="dxa"/>
            <w:vMerge w:val="restart"/>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AB830CE" w14:textId="77777777" w:rsidR="00E1752A" w:rsidRPr="00290F8F" w:rsidRDefault="00E1752A" w:rsidP="00FA6B34">
            <w:pPr>
              <w:spacing w:afterLines="50" w:after="120"/>
              <w:jc w:val="both"/>
              <w:rPr>
                <w:lang w:val="en-US"/>
              </w:rPr>
            </w:pPr>
            <w:r w:rsidRPr="00290F8F">
              <w:rPr>
                <w:lang w:val="en-US"/>
              </w:rPr>
              <w:t xml:space="preserve">No. of </w:t>
            </w:r>
            <w:r>
              <w:rPr>
                <w:lang w:val="en-US"/>
              </w:rPr>
              <w:t>CCE</w:t>
            </w:r>
            <w:r w:rsidRPr="00290F8F">
              <w:rPr>
                <w:lang w:val="en-US"/>
              </w:rPr>
              <w:t>s per slot</w:t>
            </w:r>
          </w:p>
        </w:tc>
        <w:tc>
          <w:tcPr>
            <w:tcW w:w="6404" w:type="dxa"/>
            <w:gridSpan w:val="4"/>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734FECB" w14:textId="77777777" w:rsidR="00E1752A" w:rsidRPr="00290F8F" w:rsidRDefault="00E1752A" w:rsidP="00FA6B34">
            <w:pPr>
              <w:spacing w:afterLines="50" w:after="120"/>
              <w:jc w:val="both"/>
              <w:rPr>
                <w:lang w:val="en-US"/>
              </w:rPr>
            </w:pPr>
            <w:r w:rsidRPr="00290F8F">
              <w:rPr>
                <w:lang w:val="en-US"/>
              </w:rPr>
              <w:t>SCS</w:t>
            </w:r>
          </w:p>
        </w:tc>
      </w:tr>
      <w:tr w:rsidR="00E1752A" w:rsidRPr="00B55CF5" w14:paraId="1D1F4E96" w14:textId="77777777" w:rsidTr="00FA6B34">
        <w:trPr>
          <w:jc w:val="center"/>
        </w:trPr>
        <w:tc>
          <w:tcPr>
            <w:tcW w:w="2684" w:type="dxa"/>
            <w:vMerge/>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14:paraId="4BEAFCD3" w14:textId="77777777" w:rsidR="00E1752A" w:rsidRPr="00290F8F" w:rsidRDefault="00E1752A" w:rsidP="00FA6B34">
            <w:pPr>
              <w:spacing w:afterLines="50" w:after="120"/>
              <w:jc w:val="both"/>
              <w:rPr>
                <w:lang w:val="en-US"/>
              </w:rPr>
            </w:pPr>
          </w:p>
        </w:tc>
        <w:tc>
          <w:tcPr>
            <w:tcW w:w="1275"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0F20DA3" w14:textId="77777777" w:rsidR="00E1752A" w:rsidRPr="00290F8F" w:rsidRDefault="00E1752A" w:rsidP="00FA6B34">
            <w:pPr>
              <w:spacing w:afterLines="50" w:after="120"/>
              <w:jc w:val="both"/>
              <w:rPr>
                <w:lang w:val="en-US"/>
              </w:rPr>
            </w:pPr>
            <w:r w:rsidRPr="00290F8F">
              <w:rPr>
                <w:lang w:val="en-US"/>
              </w:rPr>
              <w:t>15kHz</w:t>
            </w:r>
          </w:p>
        </w:tc>
        <w:tc>
          <w:tcPr>
            <w:tcW w:w="1418"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101D7AB" w14:textId="77777777" w:rsidR="00E1752A" w:rsidRPr="00290F8F" w:rsidRDefault="00E1752A" w:rsidP="00FA6B34">
            <w:pPr>
              <w:spacing w:afterLines="50" w:after="120"/>
              <w:jc w:val="both"/>
              <w:rPr>
                <w:lang w:val="en-US"/>
              </w:rPr>
            </w:pPr>
            <w:r w:rsidRPr="00290F8F">
              <w:rPr>
                <w:lang w:val="en-US"/>
              </w:rPr>
              <w:t>30kHz</w:t>
            </w:r>
          </w:p>
        </w:tc>
        <w:tc>
          <w:tcPr>
            <w:tcW w:w="1843"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EBB9077" w14:textId="77777777" w:rsidR="00E1752A" w:rsidRPr="00290F8F" w:rsidRDefault="00E1752A" w:rsidP="00FA6B34">
            <w:pPr>
              <w:spacing w:afterLines="50" w:after="120"/>
              <w:jc w:val="both"/>
              <w:rPr>
                <w:lang w:val="en-US"/>
              </w:rPr>
            </w:pPr>
            <w:r w:rsidRPr="00290F8F">
              <w:rPr>
                <w:lang w:val="en-US"/>
              </w:rPr>
              <w:t>60kHz</w:t>
            </w:r>
          </w:p>
        </w:tc>
        <w:tc>
          <w:tcPr>
            <w:tcW w:w="1868"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CA1FACC" w14:textId="77777777" w:rsidR="00E1752A" w:rsidRPr="00290F8F" w:rsidRDefault="00E1752A" w:rsidP="00FA6B34">
            <w:pPr>
              <w:spacing w:afterLines="50" w:after="120"/>
              <w:jc w:val="both"/>
              <w:rPr>
                <w:lang w:val="en-US"/>
              </w:rPr>
            </w:pPr>
            <w:r w:rsidRPr="00290F8F">
              <w:rPr>
                <w:lang w:val="en-US"/>
              </w:rPr>
              <w:t>120kHz</w:t>
            </w:r>
          </w:p>
        </w:tc>
      </w:tr>
      <w:tr w:rsidR="00943707" w:rsidRPr="00B55CF5" w14:paraId="7D0FB649" w14:textId="77777777" w:rsidTr="00D73B76">
        <w:trPr>
          <w:jc w:val="center"/>
        </w:trPr>
        <w:tc>
          <w:tcPr>
            <w:tcW w:w="2684"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55168850" w14:textId="77777777" w:rsidR="00943707" w:rsidRPr="00290F8F" w:rsidRDefault="00943707" w:rsidP="00943707">
            <w:pPr>
              <w:spacing w:afterLines="50" w:after="120"/>
              <w:jc w:val="both"/>
              <w:rPr>
                <w:lang w:val="en-US"/>
              </w:rPr>
            </w:pPr>
            <w:r w:rsidRPr="00290F8F">
              <w:rPr>
                <w:lang w:val="en-US"/>
              </w:rPr>
              <w:t>14 or more symbols</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784B43" w14:textId="210DFAB1" w:rsidR="00943707" w:rsidRPr="00F173FE" w:rsidRDefault="005917B4" w:rsidP="00943707">
            <w:pPr>
              <w:rPr>
                <w:rFonts w:eastAsia="宋体"/>
                <w:lang w:eastAsia="zh-CN"/>
              </w:rPr>
            </w:pPr>
            <w:r>
              <w:rPr>
                <w:rFonts w:eastAsia="宋体"/>
                <w:lang w:eastAsia="zh-CN"/>
              </w:rPr>
              <w:t>74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EC4041" w14:textId="02519B31" w:rsidR="00943707" w:rsidRPr="00F173FE" w:rsidRDefault="00473B4E" w:rsidP="006A6C82">
            <w:pPr>
              <w:rPr>
                <w:rFonts w:eastAsia="宋体"/>
                <w:lang w:eastAsia="zh-CN"/>
              </w:rPr>
            </w:pPr>
            <w:r>
              <w:rPr>
                <w:rFonts w:eastAsia="宋体"/>
                <w:lang w:eastAsia="zh-CN"/>
              </w:rPr>
              <w:t>3</w:t>
            </w:r>
            <w:r w:rsidR="006A6C82">
              <w:rPr>
                <w:rFonts w:eastAsia="宋体"/>
                <w:lang w:eastAsia="zh-CN"/>
              </w:rP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F9F91" w14:textId="6D1F22B1" w:rsidR="00943707" w:rsidRPr="00F173FE" w:rsidRDefault="006A6C82" w:rsidP="00473B4E">
            <w:pPr>
              <w:rPr>
                <w:rFonts w:eastAsia="宋体"/>
                <w:lang w:eastAsia="zh-CN"/>
              </w:rPr>
            </w:pPr>
            <w:r>
              <w:rPr>
                <w:rFonts w:eastAsia="宋体"/>
                <w:lang w:eastAsia="zh-CN"/>
              </w:rPr>
              <w:t>18</w:t>
            </w:r>
          </w:p>
        </w:tc>
        <w:tc>
          <w:tcPr>
            <w:tcW w:w="18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8CAF46C" w14:textId="5E10E4DA" w:rsidR="00943707" w:rsidRPr="00306DF3" w:rsidRDefault="006A6C82" w:rsidP="006A6C82">
            <w:pPr>
              <w:rPr>
                <w:rFonts w:eastAsia="宋体"/>
                <w:lang w:eastAsia="zh-CN"/>
              </w:rPr>
            </w:pPr>
            <w:r>
              <w:rPr>
                <w:rFonts w:eastAsia="宋体"/>
                <w:lang w:eastAsia="zh-CN"/>
              </w:rPr>
              <w:t>18</w:t>
            </w:r>
          </w:p>
        </w:tc>
      </w:tr>
      <w:tr w:rsidR="006A6C82" w:rsidRPr="00B55CF5" w14:paraId="4FAAFA55" w14:textId="77777777" w:rsidTr="00D73B76">
        <w:trPr>
          <w:jc w:val="center"/>
        </w:trPr>
        <w:tc>
          <w:tcPr>
            <w:tcW w:w="2684"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5ED113AA" w14:textId="77777777" w:rsidR="006A6C82" w:rsidRPr="00290F8F" w:rsidRDefault="006A6C82" w:rsidP="006A6C82">
            <w:pPr>
              <w:spacing w:afterLines="50" w:after="120"/>
              <w:jc w:val="both"/>
              <w:rPr>
                <w:lang w:val="en-US"/>
              </w:rPr>
            </w:pPr>
            <w:r w:rsidRPr="00290F8F">
              <w:rPr>
                <w:lang w:val="en-US"/>
              </w:rPr>
              <w:t>Less than 14 symbols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08DDC9" w14:textId="66A61493" w:rsidR="006A6C82" w:rsidRPr="00306DF3" w:rsidRDefault="006A6C82" w:rsidP="006A6C82">
            <w:pPr>
              <w:rPr>
                <w:rFonts w:eastAsia="宋体"/>
                <w:lang w:eastAsia="zh-CN"/>
              </w:rPr>
            </w:pPr>
            <w:r>
              <w:rPr>
                <w:rFonts w:eastAsia="宋体"/>
                <w:lang w:eastAsia="zh-CN"/>
              </w:rPr>
              <w:t>74</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51994A" w14:textId="464BA1F2" w:rsidR="006A6C82" w:rsidRPr="00306DF3" w:rsidRDefault="006A6C82" w:rsidP="006A6C82">
            <w:pPr>
              <w:rPr>
                <w:rFonts w:eastAsia="宋体"/>
                <w:lang w:eastAsia="zh-CN"/>
              </w:rPr>
            </w:pPr>
            <w:r>
              <w:rPr>
                <w:rFonts w:eastAsia="宋体"/>
                <w:lang w:eastAsia="zh-CN"/>
              </w:rPr>
              <w:t>36</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109569" w14:textId="6A7FA773" w:rsidR="006A6C82" w:rsidRPr="00306DF3" w:rsidRDefault="006A6C82" w:rsidP="006A6C82">
            <w:pPr>
              <w:rPr>
                <w:rFonts w:eastAsia="宋体"/>
                <w:lang w:eastAsia="zh-CN"/>
              </w:rPr>
            </w:pPr>
            <w:r>
              <w:rPr>
                <w:rFonts w:eastAsia="宋体"/>
                <w:lang w:eastAsia="zh-CN"/>
              </w:rPr>
              <w:t>18</w:t>
            </w:r>
          </w:p>
        </w:tc>
        <w:tc>
          <w:tcPr>
            <w:tcW w:w="18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C450A5B" w14:textId="656CB443" w:rsidR="006A6C82" w:rsidRPr="00306DF3" w:rsidRDefault="006A6C82" w:rsidP="006A6C82">
            <w:pPr>
              <w:rPr>
                <w:rFonts w:eastAsia="宋体"/>
                <w:lang w:eastAsia="zh-CN"/>
              </w:rPr>
            </w:pPr>
            <w:r>
              <w:rPr>
                <w:rFonts w:eastAsia="宋体"/>
                <w:lang w:eastAsia="zh-CN"/>
              </w:rPr>
              <w:t>18</w:t>
            </w:r>
          </w:p>
        </w:tc>
      </w:tr>
    </w:tbl>
    <w:p w14:paraId="541A5E59" w14:textId="77777777" w:rsidR="00004AB5" w:rsidRPr="00004AB5" w:rsidRDefault="00004AB5" w:rsidP="00004AB5">
      <w:pPr>
        <w:rPr>
          <w:lang w:eastAsia="ja-JP"/>
        </w:rPr>
      </w:pPr>
    </w:p>
    <w:p w14:paraId="3E6E04F5" w14:textId="33531C22" w:rsidR="00D8111C" w:rsidRDefault="00D8111C" w:rsidP="00D8111C">
      <w:pPr>
        <w:pStyle w:val="2"/>
        <w:ind w:left="0"/>
        <w:rPr>
          <w:sz w:val="28"/>
        </w:rPr>
      </w:pPr>
      <w:r w:rsidRPr="00D8111C">
        <w:rPr>
          <w:sz w:val="28"/>
        </w:rPr>
        <w:t>UE capability for the PDCCH monitoring occasions for non-CA</w:t>
      </w:r>
    </w:p>
    <w:p w14:paraId="0D05C53D" w14:textId="7D250B70" w:rsidR="00A959B5" w:rsidRPr="00A21FAE" w:rsidRDefault="00A959B5" w:rsidP="00A21FAE">
      <w:pPr>
        <w:jc w:val="both"/>
        <w:rPr>
          <w:lang w:eastAsia="ja-JP"/>
        </w:rPr>
      </w:pPr>
      <w:r w:rsidRPr="00A21FAE">
        <w:rPr>
          <w:lang w:eastAsia="ja-JP"/>
        </w:rPr>
        <w:t>The third open issue is whether or not separate UE capabilities for PDCCH monitoring periodicity</w:t>
      </w:r>
      <w:r w:rsidRPr="00A21FAE">
        <w:rPr>
          <w:rFonts w:hint="eastAsia"/>
          <w:lang w:eastAsia="ja-JP"/>
        </w:rPr>
        <w:t>.</w:t>
      </w:r>
    </w:p>
    <w:tbl>
      <w:tblPr>
        <w:tblStyle w:val="af7"/>
        <w:tblW w:w="0" w:type="auto"/>
        <w:tblLook w:val="04A0" w:firstRow="1" w:lastRow="0" w:firstColumn="1" w:lastColumn="0" w:noHBand="0" w:noVBand="1"/>
      </w:tblPr>
      <w:tblGrid>
        <w:gridCol w:w="9630"/>
      </w:tblGrid>
      <w:tr w:rsidR="00306DF3" w14:paraId="4C2340A6" w14:textId="77777777" w:rsidTr="00FA6B34">
        <w:tc>
          <w:tcPr>
            <w:tcW w:w="9630" w:type="dxa"/>
          </w:tcPr>
          <w:p w14:paraId="762E2477" w14:textId="77777777" w:rsidR="00A959B5" w:rsidRPr="0072576C" w:rsidRDefault="00A959B5" w:rsidP="00A959B5">
            <w:pPr>
              <w:spacing w:after="0"/>
              <w:jc w:val="both"/>
              <w:rPr>
                <w:sz w:val="22"/>
                <w:lang w:val="en-US"/>
              </w:rPr>
            </w:pPr>
            <w:r w:rsidRPr="00436F20">
              <w:rPr>
                <w:b/>
                <w:bCs/>
                <w:sz w:val="22"/>
                <w:highlight w:val="green"/>
                <w:u w:val="single"/>
                <w:lang w:val="en-US"/>
              </w:rPr>
              <w:t>Agreements</w:t>
            </w:r>
            <w:r w:rsidRPr="0072576C">
              <w:rPr>
                <w:b/>
                <w:bCs/>
                <w:sz w:val="22"/>
                <w:u w:val="single"/>
                <w:lang w:val="en-US"/>
              </w:rPr>
              <w:t>:</w:t>
            </w:r>
          </w:p>
          <w:p w14:paraId="6339E72F" w14:textId="77777777" w:rsidR="00A959B5" w:rsidRPr="0072576C" w:rsidRDefault="00A959B5" w:rsidP="00A959B5">
            <w:pPr>
              <w:numPr>
                <w:ilvl w:val="0"/>
                <w:numId w:val="22"/>
              </w:numPr>
              <w:overflowPunct w:val="0"/>
              <w:autoSpaceDE w:val="0"/>
              <w:autoSpaceDN w:val="0"/>
              <w:adjustRightInd w:val="0"/>
              <w:spacing w:after="0"/>
              <w:jc w:val="both"/>
              <w:textAlignment w:val="baseline"/>
              <w:rPr>
                <w:sz w:val="22"/>
                <w:lang w:val="en-US"/>
              </w:rPr>
            </w:pPr>
            <w:r w:rsidRPr="0072576C">
              <w:rPr>
                <w:i/>
                <w:iCs/>
                <w:sz w:val="22"/>
              </w:rPr>
              <w:t>For each SCS, whether or not separate UE capabilities for PDCCH monitoring periodicities are needed is concluded at RAN1#91.</w:t>
            </w:r>
          </w:p>
          <w:p w14:paraId="3F66DCF3" w14:textId="77777777" w:rsidR="00A959B5" w:rsidRPr="0072576C" w:rsidRDefault="00A959B5" w:rsidP="00A959B5">
            <w:pPr>
              <w:spacing w:after="0"/>
              <w:jc w:val="both"/>
              <w:rPr>
                <w:sz w:val="22"/>
                <w:lang w:val="en-U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A959B5" w:rsidRPr="0072576C" w14:paraId="795A9E73" w14:textId="77777777" w:rsidTr="00FA6B3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68373F2D" w14:textId="77777777" w:rsidR="00A959B5" w:rsidRPr="0072576C" w:rsidRDefault="00A959B5" w:rsidP="00A959B5">
                  <w:pPr>
                    <w:overflowPunct w:val="0"/>
                    <w:autoSpaceDE w:val="0"/>
                    <w:autoSpaceDN w:val="0"/>
                    <w:adjustRightInd w:val="0"/>
                    <w:jc w:val="both"/>
                    <w:textAlignment w:val="baseline"/>
                    <w:rPr>
                      <w:sz w:val="22"/>
                      <w:lang w:val="en-US"/>
                    </w:rPr>
                  </w:pPr>
                </w:p>
              </w:tc>
              <w:tc>
                <w:tcPr>
                  <w:tcW w:w="452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2A7F8694"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SCS</w:t>
                  </w:r>
                </w:p>
              </w:tc>
            </w:tr>
            <w:tr w:rsidR="00A959B5" w:rsidRPr="0072576C" w14:paraId="0F11D82D" w14:textId="77777777" w:rsidTr="00FA6B34">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247D94F2" w14:textId="77777777" w:rsidR="00A959B5" w:rsidRPr="0072576C" w:rsidRDefault="00A959B5" w:rsidP="00A959B5">
                  <w:pPr>
                    <w:overflowPunct w:val="0"/>
                    <w:autoSpaceDE w:val="0"/>
                    <w:autoSpaceDN w:val="0"/>
                    <w:adjustRightInd w:val="0"/>
                    <w:jc w:val="both"/>
                    <w:textAlignment w:val="baseline"/>
                    <w:rPr>
                      <w:sz w:val="22"/>
                      <w:lang w:val="en-US"/>
                    </w:rPr>
                  </w:pP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0C7C270"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15kHz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0A7AF0D9"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30kHz</w:t>
                  </w:r>
                </w:p>
              </w:tc>
              <w:tc>
                <w:tcPr>
                  <w:tcW w:w="1134"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2976641D"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60kHz</w:t>
                  </w:r>
                </w:p>
              </w:tc>
              <w:tc>
                <w:tcPr>
                  <w:tcW w:w="1122"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DEB831E"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120kHz</w:t>
                  </w:r>
                </w:p>
              </w:tc>
            </w:tr>
            <w:tr w:rsidR="00A959B5" w:rsidRPr="0072576C" w14:paraId="4FC31294" w14:textId="77777777" w:rsidTr="00FA6B34">
              <w:trPr>
                <w:jc w:val="center"/>
              </w:trPr>
              <w:tc>
                <w:tcPr>
                  <w:tcW w:w="456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A9EF00B"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BAA96"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C3F79"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BA58D"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EC95" w14:textId="77777777" w:rsidR="00A959B5" w:rsidRPr="0072576C" w:rsidRDefault="00A959B5" w:rsidP="00A959B5">
                  <w:pPr>
                    <w:overflowPunct w:val="0"/>
                    <w:autoSpaceDE w:val="0"/>
                    <w:autoSpaceDN w:val="0"/>
                    <w:adjustRightInd w:val="0"/>
                    <w:jc w:val="both"/>
                    <w:textAlignment w:val="baseline"/>
                    <w:rPr>
                      <w:sz w:val="22"/>
                      <w:lang w:val="en-US"/>
                    </w:rPr>
                  </w:pPr>
                  <w:r w:rsidRPr="0072576C">
                    <w:rPr>
                      <w:sz w:val="22"/>
                      <w:lang w:val="en-US"/>
                    </w:rPr>
                    <w:t>Y/N</w:t>
                  </w:r>
                </w:p>
              </w:tc>
            </w:tr>
          </w:tbl>
          <w:p w14:paraId="7F2F141B" w14:textId="77777777" w:rsidR="00306DF3" w:rsidRPr="00044B4E" w:rsidRDefault="00306DF3" w:rsidP="00FA6B34"/>
        </w:tc>
      </w:tr>
    </w:tbl>
    <w:p w14:paraId="3261DBE5" w14:textId="77777777" w:rsidR="00306DF3" w:rsidRPr="00306DF3" w:rsidRDefault="00306DF3" w:rsidP="00A21FAE">
      <w:pPr>
        <w:jc w:val="both"/>
        <w:rPr>
          <w:lang w:eastAsia="ja-JP"/>
        </w:rPr>
      </w:pPr>
    </w:p>
    <w:p w14:paraId="13980E43" w14:textId="20189C84" w:rsidR="00306DF3" w:rsidRPr="00A21FAE" w:rsidRDefault="00306DF3" w:rsidP="00A21FAE">
      <w:pPr>
        <w:jc w:val="both"/>
        <w:rPr>
          <w:lang w:eastAsia="ja-JP"/>
        </w:rPr>
      </w:pPr>
      <w:r w:rsidRPr="00A21FAE">
        <w:rPr>
          <w:lang w:eastAsia="ja-JP"/>
        </w:rPr>
        <w:t xml:space="preserve">It is believed that the same maximum number of blind decodes per slot </w:t>
      </w:r>
      <w:r w:rsidR="00A959B5" w:rsidRPr="00A21FAE">
        <w:rPr>
          <w:lang w:eastAsia="ja-JP"/>
        </w:rPr>
        <w:t xml:space="preserve">and </w:t>
      </w:r>
      <w:r w:rsidR="00297647">
        <w:rPr>
          <w:lang w:eastAsia="ja-JP"/>
        </w:rPr>
        <w:t xml:space="preserve">the </w:t>
      </w:r>
      <w:r w:rsidR="00A959B5" w:rsidRPr="00A21FAE">
        <w:rPr>
          <w:lang w:eastAsia="ja-JP"/>
        </w:rPr>
        <w:t xml:space="preserve">same maximum number of CCEs for channel estimation per slot </w:t>
      </w:r>
      <w:r w:rsidRPr="00A21FAE">
        <w:rPr>
          <w:lang w:eastAsia="ja-JP"/>
        </w:rPr>
        <w:t xml:space="preserve">should be applied for both cases of </w:t>
      </w:r>
      <w:r w:rsidR="00A959B5" w:rsidRPr="00A21FAE">
        <w:rPr>
          <w:lang w:eastAsia="ja-JP"/>
        </w:rPr>
        <w:t>14 or more symbols</w:t>
      </w:r>
      <w:r w:rsidRPr="00A21FAE">
        <w:rPr>
          <w:lang w:eastAsia="ja-JP"/>
        </w:rPr>
        <w:t xml:space="preserve"> and </w:t>
      </w:r>
      <w:r w:rsidR="00A959B5" w:rsidRPr="00A21FAE">
        <w:rPr>
          <w:lang w:eastAsia="ja-JP"/>
        </w:rPr>
        <w:t>less than 14 symbols for PDCCH monitoring period</w:t>
      </w:r>
      <w:r w:rsidRPr="00A21FAE">
        <w:rPr>
          <w:lang w:eastAsia="ja-JP"/>
        </w:rPr>
        <w:t xml:space="preserve">. </w:t>
      </w:r>
    </w:p>
    <w:p w14:paraId="222027C8" w14:textId="6128A3AA" w:rsidR="00CA6943" w:rsidRPr="00A21FAE" w:rsidRDefault="00CA6943" w:rsidP="00A21FAE">
      <w:pPr>
        <w:jc w:val="both"/>
        <w:rPr>
          <w:lang w:eastAsia="ja-JP"/>
        </w:rPr>
      </w:pPr>
      <w:r w:rsidRPr="00A21FAE">
        <w:rPr>
          <w:lang w:eastAsia="ja-JP"/>
        </w:rPr>
        <w:t xml:space="preserve">So we prefer </w:t>
      </w:r>
      <w:r w:rsidR="00297647">
        <w:rPr>
          <w:lang w:eastAsia="ja-JP"/>
        </w:rPr>
        <w:t>do not</w:t>
      </w:r>
      <w:r w:rsidR="00297647" w:rsidRPr="00A21FAE">
        <w:rPr>
          <w:lang w:eastAsia="ja-JP"/>
        </w:rPr>
        <w:t xml:space="preserve"> </w:t>
      </w:r>
      <w:r w:rsidRPr="00A21FAE">
        <w:rPr>
          <w:lang w:eastAsia="ja-JP"/>
        </w:rPr>
        <w:t>introduce two UE capabilities</w:t>
      </w:r>
      <w:r w:rsidR="00572075">
        <w:rPr>
          <w:lang w:eastAsia="ja-JP"/>
        </w:rPr>
        <w:t xml:space="preserve"> for PDCCH monitoring periodicity</w:t>
      </w:r>
      <w:r w:rsidRPr="00A21FAE">
        <w:rPr>
          <w:lang w:eastAsia="ja-JP"/>
        </w:rPr>
        <w:t>.</w:t>
      </w:r>
    </w:p>
    <w:p w14:paraId="1A919D42" w14:textId="6F1BA977" w:rsidR="00CA6943" w:rsidRPr="005868BB" w:rsidRDefault="00297647" w:rsidP="00572075">
      <w:pPr>
        <w:pStyle w:val="afe"/>
        <w:numPr>
          <w:ilvl w:val="0"/>
          <w:numId w:val="25"/>
        </w:numPr>
        <w:ind w:leftChars="0"/>
        <w:jc w:val="both"/>
        <w:rPr>
          <w:b/>
          <w:lang w:eastAsia="ja-JP"/>
        </w:rPr>
      </w:pPr>
      <w:r>
        <w:rPr>
          <w:b/>
          <w:lang w:eastAsia="ja-JP"/>
        </w:rPr>
        <w:t>Do n</w:t>
      </w:r>
      <w:r w:rsidRPr="005868BB">
        <w:rPr>
          <w:b/>
          <w:lang w:eastAsia="ja-JP"/>
        </w:rPr>
        <w:t xml:space="preserve">ot </w:t>
      </w:r>
      <w:r w:rsidR="005526F5" w:rsidRPr="005868BB">
        <w:rPr>
          <w:b/>
          <w:lang w:eastAsia="ja-JP"/>
        </w:rPr>
        <w:t>introduce two UE capabilities for PDCCH monitoring periodicity</w:t>
      </w:r>
    </w:p>
    <w:p w14:paraId="396090B3" w14:textId="41B2FC85" w:rsidR="00D8111C" w:rsidRDefault="00D8111C" w:rsidP="00D8111C">
      <w:pPr>
        <w:pStyle w:val="2"/>
        <w:ind w:left="0"/>
        <w:rPr>
          <w:sz w:val="28"/>
        </w:rPr>
      </w:pPr>
      <w:r w:rsidRPr="00D8111C">
        <w:rPr>
          <w:sz w:val="28"/>
        </w:rPr>
        <w:tab/>
      </w:r>
      <w:r>
        <w:rPr>
          <w:sz w:val="28"/>
        </w:rPr>
        <w:t>N</w:t>
      </w:r>
      <w:r w:rsidRPr="00D8111C">
        <w:rPr>
          <w:sz w:val="28"/>
        </w:rPr>
        <w:t>umber of PDCCH blind decodes in case of CA</w:t>
      </w:r>
    </w:p>
    <w:p w14:paraId="27BFEDA5" w14:textId="2E997C12" w:rsidR="00CA6943" w:rsidRPr="00A21FAE" w:rsidRDefault="00CA6943" w:rsidP="00A21FAE">
      <w:pPr>
        <w:jc w:val="both"/>
        <w:rPr>
          <w:lang w:eastAsia="ja-JP"/>
        </w:rPr>
      </w:pPr>
      <w:r w:rsidRPr="00A21FAE">
        <w:rPr>
          <w:lang w:eastAsia="ja-JP"/>
        </w:rPr>
        <w:t>The f</w:t>
      </w:r>
      <w:r w:rsidR="003C62A2" w:rsidRPr="00A21FAE">
        <w:rPr>
          <w:lang w:eastAsia="ja-JP"/>
        </w:rPr>
        <w:t>our</w:t>
      </w:r>
      <w:r w:rsidRPr="00A21FAE">
        <w:rPr>
          <w:lang w:eastAsia="ja-JP"/>
        </w:rPr>
        <w:t>th open issue is</w:t>
      </w:r>
      <w:r w:rsidR="003C62A2" w:rsidRPr="00A21FAE">
        <w:rPr>
          <w:lang w:eastAsia="ja-JP"/>
        </w:rPr>
        <w:t xml:space="preserve"> </w:t>
      </w:r>
      <w:r w:rsidR="00113125" w:rsidRPr="00A21FAE">
        <w:rPr>
          <w:lang w:eastAsia="ja-JP"/>
        </w:rPr>
        <w:t>the definition of N CCs in case of CA.</w:t>
      </w:r>
    </w:p>
    <w:tbl>
      <w:tblPr>
        <w:tblStyle w:val="af7"/>
        <w:tblW w:w="0" w:type="auto"/>
        <w:tblLook w:val="04A0" w:firstRow="1" w:lastRow="0" w:firstColumn="1" w:lastColumn="0" w:noHBand="0" w:noVBand="1"/>
      </w:tblPr>
      <w:tblGrid>
        <w:gridCol w:w="9630"/>
      </w:tblGrid>
      <w:tr w:rsidR="003C62A2" w14:paraId="75F46956" w14:textId="77777777" w:rsidTr="00FA6B34">
        <w:tc>
          <w:tcPr>
            <w:tcW w:w="9630" w:type="dxa"/>
          </w:tcPr>
          <w:p w14:paraId="0224814A" w14:textId="77777777" w:rsidR="003C62A2" w:rsidRDefault="003C62A2" w:rsidP="003C62A2">
            <w:pPr>
              <w:jc w:val="both"/>
              <w:rPr>
                <w:sz w:val="22"/>
                <w:lang w:val="en-US" w:eastAsia="ja-JP"/>
              </w:rPr>
            </w:pPr>
            <w:r>
              <w:rPr>
                <w:b/>
                <w:bCs/>
                <w:sz w:val="22"/>
                <w:highlight w:val="green"/>
                <w:u w:val="single"/>
                <w:lang w:val="en-US"/>
              </w:rPr>
              <w:t>Agreements</w:t>
            </w:r>
            <w:r>
              <w:rPr>
                <w:b/>
                <w:bCs/>
                <w:sz w:val="22"/>
                <w:u w:val="single"/>
                <w:lang w:val="en-US"/>
              </w:rPr>
              <w:t>:</w:t>
            </w:r>
          </w:p>
          <w:p w14:paraId="4D80ADA7" w14:textId="77777777" w:rsidR="003C62A2" w:rsidRDefault="003C62A2" w:rsidP="003C62A2">
            <w:pPr>
              <w:numPr>
                <w:ilvl w:val="0"/>
                <w:numId w:val="23"/>
              </w:numPr>
              <w:spacing w:after="0"/>
              <w:jc w:val="both"/>
              <w:rPr>
                <w:sz w:val="22"/>
                <w:lang w:val="en-US"/>
              </w:rPr>
            </w:pPr>
            <w:r>
              <w:rPr>
                <w:i/>
                <w:iCs/>
                <w:sz w:val="22"/>
              </w:rPr>
              <w:t>For CA with up to N CCs, maximum number of PDCCH blind decodes per slot for a UE depends on the number of configured CCs.</w:t>
            </w:r>
          </w:p>
          <w:p w14:paraId="5C92BB3B" w14:textId="77777777" w:rsidR="003C62A2" w:rsidRDefault="003C62A2" w:rsidP="003C62A2">
            <w:pPr>
              <w:numPr>
                <w:ilvl w:val="1"/>
                <w:numId w:val="23"/>
              </w:numPr>
              <w:spacing w:after="0"/>
              <w:jc w:val="both"/>
              <w:rPr>
                <w:sz w:val="22"/>
                <w:lang w:val="en-US"/>
              </w:rPr>
            </w:pPr>
            <w:r>
              <w:rPr>
                <w:i/>
                <w:iCs/>
                <w:sz w:val="22"/>
              </w:rPr>
              <w:t>All UEs supporting CA with the same set of CCs supports the same maximum number of PDCCH blind decodes.</w:t>
            </w:r>
          </w:p>
          <w:p w14:paraId="0425B5EE" w14:textId="77777777" w:rsidR="003C62A2" w:rsidRDefault="003C62A2" w:rsidP="003C62A2">
            <w:pPr>
              <w:numPr>
                <w:ilvl w:val="1"/>
                <w:numId w:val="23"/>
              </w:numPr>
              <w:spacing w:after="0"/>
              <w:jc w:val="both"/>
              <w:rPr>
                <w:sz w:val="22"/>
                <w:lang w:val="en-US"/>
              </w:rPr>
            </w:pPr>
            <w:r>
              <w:rPr>
                <w:i/>
                <w:iCs/>
                <w:sz w:val="22"/>
              </w:rPr>
              <w:t>No explicit UE capability signaling to inform the maximum number of PDCCH blind decodes is reported.</w:t>
            </w:r>
          </w:p>
          <w:p w14:paraId="35C129BA" w14:textId="77777777" w:rsidR="003C62A2" w:rsidRDefault="003C62A2" w:rsidP="003C62A2">
            <w:pPr>
              <w:numPr>
                <w:ilvl w:val="0"/>
                <w:numId w:val="23"/>
              </w:numPr>
              <w:spacing w:after="0"/>
              <w:jc w:val="both"/>
              <w:rPr>
                <w:sz w:val="22"/>
                <w:lang w:val="en-US"/>
              </w:rPr>
            </w:pPr>
            <w:r>
              <w:rPr>
                <w:i/>
                <w:iCs/>
                <w:sz w:val="22"/>
              </w:rPr>
              <w:t>For CA with more than N CCs, maximum number of PDCCH blind decodes for a UE depends on the explicit UE capability.</w:t>
            </w:r>
          </w:p>
          <w:p w14:paraId="4E6A9C3C" w14:textId="77777777" w:rsidR="003C62A2" w:rsidRDefault="003C62A2" w:rsidP="003C62A2">
            <w:pPr>
              <w:numPr>
                <w:ilvl w:val="1"/>
                <w:numId w:val="23"/>
              </w:numPr>
              <w:spacing w:after="0"/>
              <w:jc w:val="both"/>
              <w:rPr>
                <w:sz w:val="22"/>
                <w:lang w:val="en-US"/>
              </w:rPr>
            </w:pPr>
            <w:r>
              <w:rPr>
                <w:i/>
                <w:iCs/>
                <w:sz w:val="22"/>
              </w:rPr>
              <w:t>All UEs supporting CA with the same set of CCs supports at least the same number of PDCCH blind decodes.</w:t>
            </w:r>
          </w:p>
          <w:p w14:paraId="38858963" w14:textId="5DDB737C" w:rsidR="003C62A2" w:rsidRPr="00044B4E" w:rsidRDefault="003C62A2" w:rsidP="003C62A2">
            <w:pPr>
              <w:numPr>
                <w:ilvl w:val="0"/>
                <w:numId w:val="23"/>
              </w:numPr>
              <w:spacing w:after="0"/>
              <w:jc w:val="both"/>
            </w:pPr>
            <w:r>
              <w:rPr>
                <w:i/>
                <w:iCs/>
                <w:sz w:val="22"/>
              </w:rPr>
              <w:lastRenderedPageBreak/>
              <w:t>FFS: the value of N (no more than 8)</w:t>
            </w:r>
          </w:p>
        </w:tc>
      </w:tr>
    </w:tbl>
    <w:p w14:paraId="2A1CBCA1" w14:textId="0E08EB54" w:rsidR="00113125" w:rsidRPr="00A21FAE" w:rsidRDefault="00113125" w:rsidP="00A21FAE">
      <w:pPr>
        <w:jc w:val="both"/>
        <w:rPr>
          <w:lang w:eastAsia="ja-JP"/>
        </w:rPr>
      </w:pPr>
      <w:r w:rsidRPr="00A21FAE">
        <w:rPr>
          <w:lang w:eastAsia="ja-JP"/>
        </w:rPr>
        <w:lastRenderedPageBreak/>
        <w:t>It provided three options on how to count the value N.</w:t>
      </w:r>
    </w:p>
    <w:p w14:paraId="2B7D2B94" w14:textId="77777777" w:rsidR="00113125" w:rsidRPr="00A21FAE" w:rsidRDefault="00113125" w:rsidP="00113125">
      <w:pPr>
        <w:pStyle w:val="afe"/>
        <w:numPr>
          <w:ilvl w:val="0"/>
          <w:numId w:val="24"/>
        </w:numPr>
        <w:spacing w:afterLines="50" w:after="120"/>
        <w:ind w:leftChars="0"/>
        <w:jc w:val="both"/>
        <w:rPr>
          <w:lang w:val="en-US"/>
        </w:rPr>
      </w:pPr>
      <w:r w:rsidRPr="00A21FAE">
        <w:rPr>
          <w:lang w:val="en-US"/>
        </w:rPr>
        <w:t>Opt.1: N = sum of DL CCs + UL CCs</w:t>
      </w:r>
    </w:p>
    <w:p w14:paraId="7BFDA45A" w14:textId="77777777" w:rsidR="00113125" w:rsidRPr="00A21FAE" w:rsidRDefault="00113125" w:rsidP="00113125">
      <w:pPr>
        <w:pStyle w:val="afe"/>
        <w:numPr>
          <w:ilvl w:val="0"/>
          <w:numId w:val="24"/>
        </w:numPr>
        <w:spacing w:afterLines="50" w:after="120"/>
        <w:ind w:leftChars="0"/>
        <w:jc w:val="both"/>
        <w:rPr>
          <w:lang w:val="en-US"/>
        </w:rPr>
      </w:pPr>
      <w:r w:rsidRPr="00A21FAE">
        <w:rPr>
          <w:lang w:val="en-US"/>
        </w:rPr>
        <w:t>Opt.2: N = max(DL CCs, UL CCs)</w:t>
      </w:r>
    </w:p>
    <w:p w14:paraId="4C971DDC" w14:textId="77777777" w:rsidR="00113125" w:rsidRPr="00A21FAE" w:rsidRDefault="00113125" w:rsidP="00113125">
      <w:pPr>
        <w:pStyle w:val="afe"/>
        <w:numPr>
          <w:ilvl w:val="0"/>
          <w:numId w:val="24"/>
        </w:numPr>
        <w:spacing w:afterLines="50" w:after="120"/>
        <w:ind w:leftChars="0"/>
        <w:jc w:val="both"/>
        <w:rPr>
          <w:lang w:val="en-US"/>
        </w:rPr>
      </w:pPr>
      <w:r w:rsidRPr="00A21FAE">
        <w:rPr>
          <w:lang w:val="en-US"/>
        </w:rPr>
        <w:t>Opt.3: N is calculated by the following:</w:t>
      </w:r>
    </w:p>
    <w:p w14:paraId="5C6162DA" w14:textId="77777777" w:rsidR="00113125" w:rsidRPr="00A21FAE" w:rsidRDefault="00113125" w:rsidP="00113125">
      <w:pPr>
        <w:pStyle w:val="afe"/>
        <w:numPr>
          <w:ilvl w:val="1"/>
          <w:numId w:val="24"/>
        </w:numPr>
        <w:spacing w:afterLines="50" w:after="120"/>
        <w:ind w:leftChars="0"/>
        <w:jc w:val="both"/>
        <w:rPr>
          <w:lang w:val="en-US"/>
        </w:rPr>
      </w:pPr>
      <w:r w:rsidRPr="00A21FAE">
        <w:rPr>
          <w:lang w:val="en-US"/>
        </w:rPr>
        <w:t>For a CC whose DL DCI and UL DCI share PDCCH BDs, this CC counts up 1.</w:t>
      </w:r>
    </w:p>
    <w:p w14:paraId="1F1A2E8C" w14:textId="77777777" w:rsidR="00113125" w:rsidRPr="00A21FAE" w:rsidRDefault="00113125" w:rsidP="00113125">
      <w:pPr>
        <w:pStyle w:val="afe"/>
        <w:numPr>
          <w:ilvl w:val="1"/>
          <w:numId w:val="24"/>
        </w:numPr>
        <w:spacing w:afterLines="50" w:after="120"/>
        <w:ind w:leftChars="0"/>
        <w:jc w:val="both"/>
        <w:rPr>
          <w:lang w:val="en-US"/>
        </w:rPr>
      </w:pPr>
      <w:r w:rsidRPr="00A21FAE">
        <w:rPr>
          <w:lang w:val="en-US"/>
        </w:rPr>
        <w:t>Otherwise, the CC counts up 2.</w:t>
      </w:r>
    </w:p>
    <w:p w14:paraId="7E038E06" w14:textId="4E2AB792" w:rsidR="00FD5CB0" w:rsidRPr="005917B4" w:rsidRDefault="00113125" w:rsidP="00A21FAE">
      <w:pPr>
        <w:jc w:val="both"/>
        <w:rPr>
          <w:lang w:eastAsia="ja-JP"/>
        </w:rPr>
      </w:pPr>
      <w:r w:rsidRPr="00A21FAE">
        <w:rPr>
          <w:lang w:eastAsia="ja-JP"/>
        </w:rPr>
        <w:t xml:space="preserve">In case of </w:t>
      </w:r>
      <w:r w:rsidR="00B460A8" w:rsidRPr="00A21FAE">
        <w:rPr>
          <w:lang w:eastAsia="ja-JP"/>
        </w:rPr>
        <w:t xml:space="preserve">carrier aggregation, </w:t>
      </w:r>
      <w:r w:rsidR="00A21FAE" w:rsidRPr="00A21FAE">
        <w:rPr>
          <w:lang w:eastAsia="ja-JP"/>
        </w:rPr>
        <w:t xml:space="preserve">the definition of N should be depend on </w:t>
      </w:r>
      <w:r w:rsidR="00DE6445">
        <w:rPr>
          <w:lang w:eastAsia="ja-JP"/>
        </w:rPr>
        <w:t xml:space="preserve">the maximum number of DL CCs and UL CCs, no matter with </w:t>
      </w:r>
      <w:r w:rsidR="00A21FAE" w:rsidRPr="00A21FAE">
        <w:rPr>
          <w:lang w:eastAsia="ja-JP"/>
        </w:rPr>
        <w:t xml:space="preserve">whether </w:t>
      </w:r>
      <w:r w:rsidR="00DE6445">
        <w:rPr>
          <w:lang w:eastAsia="ja-JP"/>
        </w:rPr>
        <w:t xml:space="preserve">the size of </w:t>
      </w:r>
      <w:r w:rsidR="00A21FAE" w:rsidRPr="00A21FAE">
        <w:rPr>
          <w:lang w:eastAsia="ja-JP"/>
        </w:rPr>
        <w:t>DL DCI</w:t>
      </w:r>
      <w:r w:rsidR="00DE6445">
        <w:rPr>
          <w:lang w:eastAsia="ja-JP"/>
        </w:rPr>
        <w:t xml:space="preserve"> and </w:t>
      </w:r>
      <w:r w:rsidR="00A21FAE" w:rsidRPr="00A21FAE">
        <w:rPr>
          <w:lang w:eastAsia="ja-JP"/>
        </w:rPr>
        <w:t>UL DCI</w:t>
      </w:r>
      <w:r w:rsidR="00DE6445">
        <w:rPr>
          <w:lang w:eastAsia="ja-JP"/>
        </w:rPr>
        <w:t xml:space="preserve"> is same </w:t>
      </w:r>
      <w:r w:rsidR="00DE6445" w:rsidRPr="005917B4">
        <w:rPr>
          <w:lang w:eastAsia="ja-JP"/>
        </w:rPr>
        <w:t>or not</w:t>
      </w:r>
      <w:r w:rsidR="00A21FAE" w:rsidRPr="00A21FAE">
        <w:rPr>
          <w:lang w:eastAsia="ja-JP"/>
        </w:rPr>
        <w:t xml:space="preserve">. </w:t>
      </w:r>
      <w:r w:rsidR="00DE6445">
        <w:rPr>
          <w:lang w:eastAsia="ja-JP"/>
        </w:rPr>
        <w:t>For example, when 2 DL</w:t>
      </w:r>
      <w:r w:rsidR="00DE6445" w:rsidRPr="005917B4">
        <w:rPr>
          <w:lang w:eastAsia="ja-JP"/>
        </w:rPr>
        <w:t xml:space="preserve"> CCs</w:t>
      </w:r>
      <w:r w:rsidR="00FD5CB0" w:rsidRPr="005917B4">
        <w:rPr>
          <w:lang w:eastAsia="ja-JP"/>
        </w:rPr>
        <w:t xml:space="preserve"> (one primary cell and one secondary cell)</w:t>
      </w:r>
      <w:r w:rsidR="00DE6445" w:rsidRPr="005917B4">
        <w:rPr>
          <w:lang w:eastAsia="ja-JP"/>
        </w:rPr>
        <w:t xml:space="preserve"> and 1 UL CCs </w:t>
      </w:r>
      <w:r w:rsidR="00FD5CB0" w:rsidRPr="005917B4">
        <w:rPr>
          <w:lang w:eastAsia="ja-JP"/>
        </w:rPr>
        <w:t xml:space="preserve">(primary UL cell) </w:t>
      </w:r>
      <w:r w:rsidR="00DE6445" w:rsidRPr="005917B4">
        <w:rPr>
          <w:lang w:eastAsia="ja-JP"/>
        </w:rPr>
        <w:t xml:space="preserve">are configured for a UE, the really </w:t>
      </w:r>
      <w:r w:rsidR="00FD5CB0" w:rsidRPr="005917B4">
        <w:rPr>
          <w:lang w:eastAsia="ja-JP"/>
        </w:rPr>
        <w:t>blind decodes number is:</w:t>
      </w:r>
    </w:p>
    <w:p w14:paraId="4B944BC5" w14:textId="77777777" w:rsidR="00FD5CB0" w:rsidRPr="005917B4" w:rsidRDefault="00FD5CB0" w:rsidP="00A21FAE">
      <w:pPr>
        <w:jc w:val="both"/>
        <w:rPr>
          <w:lang w:eastAsia="ja-JP"/>
        </w:rPr>
      </w:pPr>
      <w:r w:rsidRPr="005917B4">
        <w:rPr>
          <w:lang w:eastAsia="ja-JP"/>
        </w:rPr>
        <w:t>Blind decodes number for primary cell + additional blind decodes of UE-specific search space for a secondary cell</w:t>
      </w:r>
    </w:p>
    <w:p w14:paraId="603E8FE0" w14:textId="0DF62278" w:rsidR="00306DF3" w:rsidRPr="00A21FAE" w:rsidRDefault="00FD5CB0" w:rsidP="00A21FAE">
      <w:pPr>
        <w:jc w:val="both"/>
        <w:rPr>
          <w:lang w:eastAsia="ja-JP"/>
        </w:rPr>
      </w:pPr>
      <w:r w:rsidRPr="005917B4">
        <w:rPr>
          <w:lang w:eastAsia="ja-JP"/>
        </w:rPr>
        <w:t>Where blind decodes number for primary cell</w:t>
      </w:r>
      <w:r w:rsidRPr="00A21FAE" w:rsidDel="00DE6445">
        <w:rPr>
          <w:lang w:eastAsia="ja-JP"/>
        </w:rPr>
        <w:t xml:space="preserve"> </w:t>
      </w:r>
      <w:r>
        <w:rPr>
          <w:lang w:eastAsia="ja-JP"/>
        </w:rPr>
        <w:t>contains blind decode for DL DCI and UL DCI, independent with same size or different size of DL and UL DCI. So we consider Opt 2 should be used.</w:t>
      </w:r>
    </w:p>
    <w:p w14:paraId="56808447" w14:textId="369507DF" w:rsidR="00A21FAE" w:rsidRPr="005868BB" w:rsidRDefault="00DE6445" w:rsidP="005526F5">
      <w:pPr>
        <w:pStyle w:val="afe"/>
        <w:numPr>
          <w:ilvl w:val="0"/>
          <w:numId w:val="25"/>
        </w:numPr>
        <w:ind w:leftChars="0"/>
        <w:jc w:val="both"/>
        <w:rPr>
          <w:b/>
          <w:lang w:eastAsia="ja-JP"/>
        </w:rPr>
      </w:pPr>
      <w:r w:rsidRPr="005917B4">
        <w:rPr>
          <w:b/>
          <w:lang w:eastAsia="ja-JP"/>
        </w:rPr>
        <w:t>Opt.2: N = max(DL CCs, UL CCs)</w:t>
      </w:r>
      <w:r w:rsidR="005526F5" w:rsidRPr="005868BB">
        <w:rPr>
          <w:b/>
          <w:lang w:eastAsia="ja-JP"/>
        </w:rPr>
        <w:t xml:space="preserve"> is used for definition of N CCs in case of CA.</w:t>
      </w:r>
    </w:p>
    <w:p w14:paraId="35978517" w14:textId="77777777" w:rsidR="00BD1E4F" w:rsidRPr="00F67321" w:rsidRDefault="00BD1E4F" w:rsidP="00F67321">
      <w:pPr>
        <w:pStyle w:val="1"/>
        <w:tabs>
          <w:tab w:val="clear" w:pos="4969"/>
        </w:tabs>
        <w:ind w:left="0" w:firstLine="0"/>
      </w:pPr>
      <w:bookmarkStart w:id="11" w:name="OLE_LINK33"/>
      <w:bookmarkStart w:id="12" w:name="OLE_LINK34"/>
      <w:r w:rsidRPr="00F67321">
        <w:t>Conclusion</w:t>
      </w:r>
    </w:p>
    <w:p w14:paraId="4336376F" w14:textId="4A605F46" w:rsidR="00BD1E4F" w:rsidRPr="00562302" w:rsidRDefault="00BD1E4F" w:rsidP="00BD1E4F">
      <w:pPr>
        <w:jc w:val="both"/>
        <w:rPr>
          <w:lang w:eastAsia="ja-JP"/>
        </w:rPr>
      </w:pPr>
      <w:r w:rsidRPr="00562302">
        <w:rPr>
          <w:lang w:eastAsia="ja-JP"/>
        </w:rPr>
        <w:t>In this contribution, we made the following proposals.</w:t>
      </w:r>
    </w:p>
    <w:p w14:paraId="223084FF" w14:textId="77777777" w:rsidR="005868BB" w:rsidRPr="005868BB" w:rsidRDefault="005868BB" w:rsidP="005868BB">
      <w:pPr>
        <w:pStyle w:val="afe"/>
        <w:numPr>
          <w:ilvl w:val="0"/>
          <w:numId w:val="27"/>
        </w:numPr>
        <w:ind w:leftChars="0"/>
        <w:jc w:val="both"/>
        <w:rPr>
          <w:b/>
          <w:lang w:eastAsia="ja-JP"/>
        </w:rPr>
      </w:pPr>
      <w:r w:rsidRPr="005868BB">
        <w:rPr>
          <w:b/>
          <w:lang w:eastAsia="ja-JP"/>
        </w:rPr>
        <w:t>Maximum number of PDCCH blind decodes per slot for non-CA case</w:t>
      </w:r>
      <w:r w:rsidRPr="005868BB">
        <w:rPr>
          <w:rFonts w:hint="eastAsia"/>
          <w:b/>
          <w:lang w:eastAsia="ja-JP"/>
        </w:rPr>
        <w:t>:</w:t>
      </w:r>
    </w:p>
    <w:tbl>
      <w:tblPr>
        <w:tblW w:w="0" w:type="auto"/>
        <w:jc w:val="center"/>
        <w:tblCellMar>
          <w:left w:w="0" w:type="dxa"/>
          <w:right w:w="0" w:type="dxa"/>
        </w:tblCellMar>
        <w:tblLook w:val="04A0" w:firstRow="1" w:lastRow="0" w:firstColumn="1" w:lastColumn="0" w:noHBand="0" w:noVBand="1"/>
      </w:tblPr>
      <w:tblGrid>
        <w:gridCol w:w="2684"/>
        <w:gridCol w:w="1275"/>
        <w:gridCol w:w="1418"/>
        <w:gridCol w:w="1843"/>
        <w:gridCol w:w="1868"/>
      </w:tblGrid>
      <w:tr w:rsidR="005868BB" w:rsidRPr="00B55CF5" w14:paraId="383A9961" w14:textId="77777777" w:rsidTr="00FA6B34">
        <w:trPr>
          <w:jc w:val="center"/>
        </w:trPr>
        <w:tc>
          <w:tcPr>
            <w:tcW w:w="2684" w:type="dxa"/>
            <w:vMerge w:val="restart"/>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A6AFD22" w14:textId="77777777" w:rsidR="005868BB" w:rsidRPr="00290F8F" w:rsidRDefault="005868BB" w:rsidP="00FA6B34">
            <w:pPr>
              <w:spacing w:afterLines="50" w:after="120"/>
              <w:jc w:val="both"/>
              <w:rPr>
                <w:lang w:val="en-US"/>
              </w:rPr>
            </w:pPr>
            <w:r w:rsidRPr="00290F8F">
              <w:rPr>
                <w:lang w:val="en-US"/>
              </w:rPr>
              <w:t>No. of PDCCH BDs per slot</w:t>
            </w:r>
          </w:p>
        </w:tc>
        <w:tc>
          <w:tcPr>
            <w:tcW w:w="6404" w:type="dxa"/>
            <w:gridSpan w:val="4"/>
            <w:tcBorders>
              <w:top w:val="single" w:sz="8" w:space="0" w:color="auto"/>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57DDAAB" w14:textId="77777777" w:rsidR="005868BB" w:rsidRPr="00290F8F" w:rsidRDefault="005868BB" w:rsidP="00FA6B34">
            <w:pPr>
              <w:spacing w:afterLines="50" w:after="120"/>
              <w:jc w:val="both"/>
              <w:rPr>
                <w:lang w:val="en-US"/>
              </w:rPr>
            </w:pPr>
            <w:r w:rsidRPr="00290F8F">
              <w:rPr>
                <w:lang w:val="en-US"/>
              </w:rPr>
              <w:t>SCS</w:t>
            </w:r>
          </w:p>
        </w:tc>
      </w:tr>
      <w:tr w:rsidR="005868BB" w:rsidRPr="00B55CF5" w14:paraId="77F98CF6" w14:textId="77777777" w:rsidTr="00FA6B34">
        <w:trPr>
          <w:jc w:val="center"/>
        </w:trPr>
        <w:tc>
          <w:tcPr>
            <w:tcW w:w="2684" w:type="dxa"/>
            <w:vMerge/>
            <w:tcBorders>
              <w:top w:val="single" w:sz="8" w:space="0" w:color="auto"/>
              <w:left w:val="single" w:sz="8" w:space="0" w:color="auto"/>
              <w:bottom w:val="single" w:sz="8" w:space="0" w:color="auto"/>
              <w:right w:val="single" w:sz="8" w:space="0" w:color="auto"/>
            </w:tcBorders>
            <w:shd w:val="clear" w:color="auto" w:fill="FBD4B4" w:themeFill="accent6" w:themeFillTint="66"/>
            <w:vAlign w:val="center"/>
            <w:hideMark/>
          </w:tcPr>
          <w:p w14:paraId="3B1AEE1D" w14:textId="77777777" w:rsidR="005868BB" w:rsidRPr="00290F8F" w:rsidRDefault="005868BB" w:rsidP="00FA6B34">
            <w:pPr>
              <w:spacing w:afterLines="50" w:after="120"/>
              <w:jc w:val="both"/>
              <w:rPr>
                <w:lang w:val="en-US"/>
              </w:rPr>
            </w:pPr>
          </w:p>
        </w:tc>
        <w:tc>
          <w:tcPr>
            <w:tcW w:w="1275"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132D9A24" w14:textId="77777777" w:rsidR="005868BB" w:rsidRPr="00290F8F" w:rsidRDefault="005868BB" w:rsidP="00FA6B34">
            <w:pPr>
              <w:spacing w:afterLines="50" w:after="120"/>
              <w:jc w:val="both"/>
              <w:rPr>
                <w:lang w:val="en-US"/>
              </w:rPr>
            </w:pPr>
            <w:r w:rsidRPr="00290F8F">
              <w:rPr>
                <w:lang w:val="en-US"/>
              </w:rPr>
              <w:t>15kHz</w:t>
            </w:r>
          </w:p>
        </w:tc>
        <w:tc>
          <w:tcPr>
            <w:tcW w:w="1418"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577F151E" w14:textId="77777777" w:rsidR="005868BB" w:rsidRPr="00290F8F" w:rsidRDefault="005868BB" w:rsidP="00FA6B34">
            <w:pPr>
              <w:spacing w:afterLines="50" w:after="120"/>
              <w:jc w:val="both"/>
              <w:rPr>
                <w:lang w:val="en-US"/>
              </w:rPr>
            </w:pPr>
            <w:r w:rsidRPr="00290F8F">
              <w:rPr>
                <w:lang w:val="en-US"/>
              </w:rPr>
              <w:t>30kHz</w:t>
            </w:r>
          </w:p>
        </w:tc>
        <w:tc>
          <w:tcPr>
            <w:tcW w:w="1843"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415A0906" w14:textId="77777777" w:rsidR="005868BB" w:rsidRPr="00290F8F" w:rsidRDefault="005868BB" w:rsidP="00FA6B34">
            <w:pPr>
              <w:spacing w:afterLines="50" w:after="120"/>
              <w:jc w:val="both"/>
              <w:rPr>
                <w:lang w:val="en-US"/>
              </w:rPr>
            </w:pPr>
            <w:r w:rsidRPr="00290F8F">
              <w:rPr>
                <w:lang w:val="en-US"/>
              </w:rPr>
              <w:t>60kHz</w:t>
            </w:r>
          </w:p>
        </w:tc>
        <w:tc>
          <w:tcPr>
            <w:tcW w:w="1868" w:type="dxa"/>
            <w:tcBorders>
              <w:top w:val="nil"/>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618FEF3" w14:textId="77777777" w:rsidR="005868BB" w:rsidRPr="00290F8F" w:rsidRDefault="005868BB" w:rsidP="00FA6B34">
            <w:pPr>
              <w:spacing w:afterLines="50" w:after="120"/>
              <w:jc w:val="both"/>
              <w:rPr>
                <w:lang w:val="en-US"/>
              </w:rPr>
            </w:pPr>
            <w:r w:rsidRPr="00290F8F">
              <w:rPr>
                <w:lang w:val="en-US"/>
              </w:rPr>
              <w:t>120kHz</w:t>
            </w:r>
          </w:p>
        </w:tc>
      </w:tr>
      <w:tr w:rsidR="005868BB" w:rsidRPr="00B55CF5" w14:paraId="12146B0C" w14:textId="77777777" w:rsidTr="00FA6B34">
        <w:trPr>
          <w:jc w:val="center"/>
        </w:trPr>
        <w:tc>
          <w:tcPr>
            <w:tcW w:w="2684" w:type="dxa"/>
            <w:tcBorders>
              <w:top w:val="nil"/>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BA1ADA8" w14:textId="77777777" w:rsidR="005868BB" w:rsidRPr="00290F8F" w:rsidRDefault="005868BB" w:rsidP="00FA6B34">
            <w:pPr>
              <w:spacing w:afterLines="50" w:after="120"/>
              <w:jc w:val="both"/>
              <w:rPr>
                <w:lang w:val="en-US"/>
              </w:rPr>
            </w:pPr>
            <w:r w:rsidRPr="00290F8F">
              <w:rPr>
                <w:lang w:val="en-US"/>
              </w:rPr>
              <w:t>14 or more symbols</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FDC46" w14:textId="77777777" w:rsidR="005868BB" w:rsidRPr="00D73B76" w:rsidRDefault="005868BB" w:rsidP="00FA6B34">
            <w:pPr>
              <w:spacing w:after="0"/>
              <w:jc w:val="both"/>
              <w:rPr>
                <w:lang w:val="en-US"/>
              </w:rPr>
            </w:pPr>
            <w:r w:rsidRPr="00D73B76">
              <w:rPr>
                <w:lang w:val="en-US"/>
              </w:rPr>
              <w:t>44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245E4" w14:textId="77777777" w:rsidR="005868BB" w:rsidRPr="00D73B76" w:rsidRDefault="005868BB" w:rsidP="00FA6B34">
            <w:pPr>
              <w:spacing w:after="0"/>
              <w:jc w:val="both"/>
              <w:rPr>
                <w:lang w:val="en-US"/>
              </w:rPr>
            </w:pPr>
            <w:r w:rsidRPr="00D73B76">
              <w:rPr>
                <w:lang w:val="en-US"/>
              </w:rPr>
              <w:t>22</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01B37" w14:textId="77777777" w:rsidR="005868BB" w:rsidRPr="00D73B76" w:rsidRDefault="005868BB" w:rsidP="00FA6B34">
            <w:pPr>
              <w:spacing w:after="0"/>
              <w:jc w:val="both"/>
              <w:rPr>
                <w:lang w:val="en-US"/>
              </w:rPr>
            </w:pPr>
            <w:r w:rsidRPr="00D73B76">
              <w:rPr>
                <w:lang w:val="en-US"/>
              </w:rPr>
              <w:t>11</w:t>
            </w:r>
          </w:p>
        </w:tc>
        <w:tc>
          <w:tcPr>
            <w:tcW w:w="1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0C938" w14:textId="77777777" w:rsidR="005868BB" w:rsidRPr="00D73B76" w:rsidRDefault="005868BB" w:rsidP="00FA6B34">
            <w:pPr>
              <w:spacing w:after="0"/>
              <w:jc w:val="both"/>
              <w:rPr>
                <w:lang w:val="en-US"/>
              </w:rPr>
            </w:pPr>
            <w:r w:rsidRPr="00D73B76">
              <w:rPr>
                <w:lang w:val="en-US"/>
              </w:rPr>
              <w:t>6</w:t>
            </w:r>
          </w:p>
        </w:tc>
      </w:tr>
      <w:tr w:rsidR="008C0D3A" w:rsidRPr="00B55CF5" w14:paraId="51545CEA" w14:textId="77777777" w:rsidTr="00FA6B34">
        <w:trPr>
          <w:jc w:val="center"/>
        </w:trPr>
        <w:tc>
          <w:tcPr>
            <w:tcW w:w="2684"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hideMark/>
          </w:tcPr>
          <w:p w14:paraId="345B6F05" w14:textId="77777777" w:rsidR="008C0D3A" w:rsidRPr="00290F8F" w:rsidRDefault="008C0D3A" w:rsidP="008C0D3A">
            <w:pPr>
              <w:spacing w:afterLines="50" w:after="120"/>
              <w:jc w:val="both"/>
              <w:rPr>
                <w:lang w:val="en-US"/>
              </w:rPr>
            </w:pPr>
            <w:r w:rsidRPr="00290F8F">
              <w:rPr>
                <w:lang w:val="en-US"/>
              </w:rPr>
              <w:t>Less than 14 symbols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EED7B" w14:textId="0E5BCB49" w:rsidR="008C0D3A" w:rsidRPr="00D73B76" w:rsidRDefault="008C0D3A" w:rsidP="008C0D3A">
            <w:pPr>
              <w:spacing w:after="0"/>
              <w:jc w:val="both"/>
              <w:rPr>
                <w:lang w:val="en-US"/>
              </w:rPr>
            </w:pPr>
            <w:r>
              <w:rPr>
                <w:lang w:val="en-US"/>
              </w:rPr>
              <w:t>32</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A95947" w14:textId="729257C1" w:rsidR="008C0D3A" w:rsidRPr="00D73B76" w:rsidRDefault="008C0D3A" w:rsidP="008C0D3A">
            <w:pPr>
              <w:spacing w:after="0"/>
              <w:jc w:val="both"/>
              <w:rPr>
                <w:lang w:val="en-US"/>
              </w:rPr>
            </w:pPr>
            <w:r>
              <w:rPr>
                <w:lang w:val="en-US"/>
              </w:rPr>
              <w:t>16</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D2F194" w14:textId="733D75B4" w:rsidR="008C0D3A" w:rsidRPr="00D73B76" w:rsidRDefault="008C0D3A" w:rsidP="008C0D3A">
            <w:pPr>
              <w:spacing w:after="0"/>
              <w:jc w:val="both"/>
              <w:rPr>
                <w:lang w:val="en-US"/>
              </w:rPr>
            </w:pPr>
            <w:r>
              <w:rPr>
                <w:lang w:val="en-US"/>
              </w:rPr>
              <w:t>8</w:t>
            </w:r>
          </w:p>
        </w:tc>
        <w:tc>
          <w:tcPr>
            <w:tcW w:w="18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8A8D1D" w14:textId="17D97E7E" w:rsidR="008C0D3A" w:rsidRPr="00D73B76" w:rsidRDefault="008C0D3A" w:rsidP="008C0D3A">
            <w:pPr>
              <w:spacing w:after="0"/>
              <w:jc w:val="both"/>
              <w:rPr>
                <w:lang w:val="en-US"/>
              </w:rPr>
            </w:pPr>
            <w:r>
              <w:rPr>
                <w:lang w:val="en-US"/>
              </w:rPr>
              <w:t>4</w:t>
            </w:r>
          </w:p>
        </w:tc>
      </w:tr>
    </w:tbl>
    <w:p w14:paraId="3FA3CA68" w14:textId="77777777" w:rsidR="008C0D3A" w:rsidRPr="005868BB" w:rsidRDefault="008C0D3A" w:rsidP="008C0D3A">
      <w:pPr>
        <w:pStyle w:val="afe"/>
        <w:numPr>
          <w:ilvl w:val="0"/>
          <w:numId w:val="27"/>
        </w:numPr>
        <w:ind w:leftChars="0"/>
        <w:jc w:val="both"/>
        <w:rPr>
          <w:b/>
          <w:lang w:eastAsia="ja-JP"/>
        </w:rPr>
      </w:pPr>
      <w:r w:rsidRPr="005868BB">
        <w:rPr>
          <w:b/>
          <w:lang w:eastAsia="ja-JP"/>
        </w:rPr>
        <w:t>Maximum number of PDCCH blind decodes per slot for non-CA case</w:t>
      </w:r>
      <w:r>
        <w:rPr>
          <w:rFonts w:hint="eastAsia"/>
          <w:b/>
          <w:lang w:eastAsia="ja-JP"/>
        </w:rPr>
        <w:t xml:space="preserve"> is {</w:t>
      </w:r>
      <w:r>
        <w:rPr>
          <w:b/>
          <w:lang w:eastAsia="ja-JP"/>
        </w:rPr>
        <w:t>44, 22, 11, 6</w:t>
      </w:r>
      <w:r>
        <w:rPr>
          <w:rFonts w:hint="eastAsia"/>
          <w:b/>
          <w:lang w:eastAsia="ja-JP"/>
        </w:rPr>
        <w:t>}</w:t>
      </w:r>
      <w:r>
        <w:rPr>
          <w:b/>
          <w:lang w:eastAsia="ja-JP"/>
        </w:rPr>
        <w:t xml:space="preserve"> with the SCS of {15, 30, 60, 120} separately.</w:t>
      </w:r>
    </w:p>
    <w:p w14:paraId="383D9A80" w14:textId="77777777" w:rsidR="005868BB" w:rsidRDefault="005868BB" w:rsidP="005868BB">
      <w:pPr>
        <w:pStyle w:val="afe"/>
        <w:numPr>
          <w:ilvl w:val="0"/>
          <w:numId w:val="27"/>
        </w:numPr>
        <w:ind w:leftChars="0"/>
        <w:jc w:val="both"/>
        <w:rPr>
          <w:b/>
          <w:lang w:eastAsia="ja-JP"/>
        </w:rPr>
      </w:pPr>
      <w:r w:rsidRPr="005868BB">
        <w:rPr>
          <w:b/>
          <w:lang w:eastAsia="ja-JP"/>
        </w:rPr>
        <w:t>M</w:t>
      </w:r>
      <w:r w:rsidRPr="005868BB">
        <w:rPr>
          <w:rFonts w:hint="eastAsia"/>
          <w:b/>
          <w:lang w:eastAsia="ja-JP"/>
        </w:rPr>
        <w:t xml:space="preserve">aximum number of </w:t>
      </w:r>
      <w:r w:rsidRPr="005868BB">
        <w:rPr>
          <w:b/>
          <w:lang w:eastAsia="ja-JP"/>
        </w:rPr>
        <w:t xml:space="preserve">CCEs for </w:t>
      </w:r>
      <w:r w:rsidRPr="005868BB">
        <w:rPr>
          <w:rFonts w:hint="eastAsia"/>
          <w:b/>
          <w:lang w:eastAsia="ja-JP"/>
        </w:rPr>
        <w:t>channel estimation per slot</w:t>
      </w:r>
      <w:r w:rsidRPr="005868BB">
        <w:rPr>
          <w:b/>
          <w:lang w:eastAsia="ja-JP"/>
        </w:rPr>
        <w:t xml:space="preserve"> for non-CA case:</w:t>
      </w:r>
    </w:p>
    <w:tbl>
      <w:tblPr>
        <w:tblW w:w="0" w:type="auto"/>
        <w:jc w:val="center"/>
        <w:tblCellMar>
          <w:left w:w="0" w:type="dxa"/>
          <w:right w:w="0" w:type="dxa"/>
        </w:tblCellMar>
        <w:tblLook w:val="04A0" w:firstRow="1" w:lastRow="0" w:firstColumn="1" w:lastColumn="0" w:noHBand="0" w:noVBand="1"/>
      </w:tblPr>
      <w:tblGrid>
        <w:gridCol w:w="2684"/>
        <w:gridCol w:w="1275"/>
        <w:gridCol w:w="1418"/>
        <w:gridCol w:w="1843"/>
        <w:gridCol w:w="1868"/>
      </w:tblGrid>
      <w:tr w:rsidR="00BF4AE1" w:rsidRPr="00B55CF5" w14:paraId="1FB155A1" w14:textId="77777777" w:rsidTr="004533E6">
        <w:trPr>
          <w:jc w:val="center"/>
        </w:trPr>
        <w:tc>
          <w:tcPr>
            <w:tcW w:w="2684" w:type="dxa"/>
            <w:vMerge w:val="restart"/>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7E24C531" w14:textId="77777777" w:rsidR="00BF4AE1" w:rsidRPr="00290F8F" w:rsidRDefault="00BF4AE1" w:rsidP="004533E6">
            <w:pPr>
              <w:spacing w:afterLines="50" w:after="120"/>
              <w:jc w:val="both"/>
              <w:rPr>
                <w:lang w:val="en-US"/>
              </w:rPr>
            </w:pPr>
            <w:r w:rsidRPr="00290F8F">
              <w:rPr>
                <w:lang w:val="en-US"/>
              </w:rPr>
              <w:t xml:space="preserve">No. of </w:t>
            </w:r>
            <w:r>
              <w:rPr>
                <w:lang w:val="en-US"/>
              </w:rPr>
              <w:t>CCE</w:t>
            </w:r>
            <w:r w:rsidRPr="00290F8F">
              <w:rPr>
                <w:lang w:val="en-US"/>
              </w:rPr>
              <w:t>s per slot</w:t>
            </w:r>
          </w:p>
        </w:tc>
        <w:tc>
          <w:tcPr>
            <w:tcW w:w="6404" w:type="dxa"/>
            <w:gridSpan w:val="4"/>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3ADDAD7" w14:textId="77777777" w:rsidR="00BF4AE1" w:rsidRPr="00290F8F" w:rsidRDefault="00BF4AE1" w:rsidP="004533E6">
            <w:pPr>
              <w:spacing w:afterLines="50" w:after="120"/>
              <w:jc w:val="both"/>
              <w:rPr>
                <w:lang w:val="en-US"/>
              </w:rPr>
            </w:pPr>
            <w:r w:rsidRPr="00290F8F">
              <w:rPr>
                <w:lang w:val="en-US"/>
              </w:rPr>
              <w:t>SCS</w:t>
            </w:r>
          </w:p>
        </w:tc>
      </w:tr>
      <w:tr w:rsidR="00BF4AE1" w:rsidRPr="00B55CF5" w14:paraId="6A7EBF88" w14:textId="77777777" w:rsidTr="004533E6">
        <w:trPr>
          <w:jc w:val="center"/>
        </w:trPr>
        <w:tc>
          <w:tcPr>
            <w:tcW w:w="2684" w:type="dxa"/>
            <w:vMerge/>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14:paraId="712ECE10" w14:textId="77777777" w:rsidR="00BF4AE1" w:rsidRPr="00290F8F" w:rsidRDefault="00BF4AE1" w:rsidP="004533E6">
            <w:pPr>
              <w:spacing w:afterLines="50" w:after="120"/>
              <w:jc w:val="both"/>
              <w:rPr>
                <w:lang w:val="en-US"/>
              </w:rPr>
            </w:pPr>
          </w:p>
        </w:tc>
        <w:tc>
          <w:tcPr>
            <w:tcW w:w="1275"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BA42E14" w14:textId="77777777" w:rsidR="00BF4AE1" w:rsidRPr="00290F8F" w:rsidRDefault="00BF4AE1" w:rsidP="004533E6">
            <w:pPr>
              <w:spacing w:afterLines="50" w:after="120"/>
              <w:jc w:val="both"/>
              <w:rPr>
                <w:lang w:val="en-US"/>
              </w:rPr>
            </w:pPr>
            <w:r w:rsidRPr="00290F8F">
              <w:rPr>
                <w:lang w:val="en-US"/>
              </w:rPr>
              <w:t>15kHz</w:t>
            </w:r>
          </w:p>
        </w:tc>
        <w:tc>
          <w:tcPr>
            <w:tcW w:w="1418"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54888F41" w14:textId="77777777" w:rsidR="00BF4AE1" w:rsidRPr="00290F8F" w:rsidRDefault="00BF4AE1" w:rsidP="004533E6">
            <w:pPr>
              <w:spacing w:afterLines="50" w:after="120"/>
              <w:jc w:val="both"/>
              <w:rPr>
                <w:lang w:val="en-US"/>
              </w:rPr>
            </w:pPr>
            <w:r w:rsidRPr="00290F8F">
              <w:rPr>
                <w:lang w:val="en-US"/>
              </w:rPr>
              <w:t>30kHz</w:t>
            </w:r>
          </w:p>
        </w:tc>
        <w:tc>
          <w:tcPr>
            <w:tcW w:w="1843"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5EC903A" w14:textId="77777777" w:rsidR="00BF4AE1" w:rsidRPr="00290F8F" w:rsidRDefault="00BF4AE1" w:rsidP="004533E6">
            <w:pPr>
              <w:spacing w:afterLines="50" w:after="120"/>
              <w:jc w:val="both"/>
              <w:rPr>
                <w:lang w:val="en-US"/>
              </w:rPr>
            </w:pPr>
            <w:r w:rsidRPr="00290F8F">
              <w:rPr>
                <w:lang w:val="en-US"/>
              </w:rPr>
              <w:t>60kHz</w:t>
            </w:r>
          </w:p>
        </w:tc>
        <w:tc>
          <w:tcPr>
            <w:tcW w:w="1868" w:type="dxa"/>
            <w:tcBorders>
              <w:top w:val="nil"/>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65ABDB" w14:textId="77777777" w:rsidR="00BF4AE1" w:rsidRPr="00290F8F" w:rsidRDefault="00BF4AE1" w:rsidP="004533E6">
            <w:pPr>
              <w:spacing w:afterLines="50" w:after="120"/>
              <w:jc w:val="both"/>
              <w:rPr>
                <w:lang w:val="en-US"/>
              </w:rPr>
            </w:pPr>
            <w:r w:rsidRPr="00290F8F">
              <w:rPr>
                <w:lang w:val="en-US"/>
              </w:rPr>
              <w:t>120kHz</w:t>
            </w:r>
          </w:p>
        </w:tc>
      </w:tr>
      <w:tr w:rsidR="00BF4AE1" w:rsidRPr="00B55CF5" w14:paraId="4EE4D5CF" w14:textId="77777777" w:rsidTr="004533E6">
        <w:trPr>
          <w:jc w:val="center"/>
        </w:trPr>
        <w:tc>
          <w:tcPr>
            <w:tcW w:w="2684"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B86AF7B" w14:textId="77777777" w:rsidR="00BF4AE1" w:rsidRPr="00290F8F" w:rsidRDefault="00BF4AE1" w:rsidP="004533E6">
            <w:pPr>
              <w:spacing w:afterLines="50" w:after="120"/>
              <w:jc w:val="both"/>
              <w:rPr>
                <w:lang w:val="en-US"/>
              </w:rPr>
            </w:pPr>
            <w:r w:rsidRPr="00290F8F">
              <w:rPr>
                <w:lang w:val="en-US"/>
              </w:rPr>
              <w:t>14 or more symbols</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6CAD1" w14:textId="77777777" w:rsidR="00BF4AE1" w:rsidRPr="00F173FE" w:rsidRDefault="00BF4AE1" w:rsidP="004533E6">
            <w:pPr>
              <w:rPr>
                <w:rFonts w:eastAsia="宋体"/>
                <w:lang w:eastAsia="zh-CN"/>
              </w:rPr>
            </w:pPr>
            <w:r>
              <w:rPr>
                <w:rFonts w:eastAsia="宋体"/>
                <w:lang w:eastAsia="zh-CN"/>
              </w:rPr>
              <w:t>74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9F7231" w14:textId="77777777" w:rsidR="00BF4AE1" w:rsidRPr="00F173FE" w:rsidRDefault="00BF4AE1" w:rsidP="004533E6">
            <w:pPr>
              <w:rPr>
                <w:rFonts w:eastAsia="宋体"/>
                <w:lang w:eastAsia="zh-CN"/>
              </w:rPr>
            </w:pPr>
            <w:r>
              <w:rPr>
                <w:rFonts w:eastAsia="宋体"/>
                <w:lang w:eastAsia="zh-CN"/>
              </w:rPr>
              <w:t>36</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C9977" w14:textId="77777777" w:rsidR="00BF4AE1" w:rsidRPr="00F173FE" w:rsidRDefault="00BF4AE1" w:rsidP="004533E6">
            <w:pPr>
              <w:rPr>
                <w:rFonts w:eastAsia="宋体"/>
                <w:lang w:eastAsia="zh-CN"/>
              </w:rPr>
            </w:pPr>
            <w:r>
              <w:rPr>
                <w:rFonts w:eastAsia="宋体"/>
                <w:lang w:eastAsia="zh-CN"/>
              </w:rPr>
              <w:t>18</w:t>
            </w:r>
          </w:p>
        </w:tc>
        <w:tc>
          <w:tcPr>
            <w:tcW w:w="18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C85801" w14:textId="77777777" w:rsidR="00BF4AE1" w:rsidRPr="00306DF3" w:rsidRDefault="00BF4AE1" w:rsidP="004533E6">
            <w:pPr>
              <w:rPr>
                <w:rFonts w:eastAsia="宋体"/>
                <w:lang w:eastAsia="zh-CN"/>
              </w:rPr>
            </w:pPr>
            <w:r>
              <w:rPr>
                <w:rFonts w:eastAsia="宋体"/>
                <w:lang w:eastAsia="zh-CN"/>
              </w:rPr>
              <w:t>18</w:t>
            </w:r>
          </w:p>
        </w:tc>
      </w:tr>
      <w:tr w:rsidR="00BF4AE1" w:rsidRPr="00B55CF5" w14:paraId="1EA8FE6E" w14:textId="77777777" w:rsidTr="004533E6">
        <w:trPr>
          <w:jc w:val="center"/>
        </w:trPr>
        <w:tc>
          <w:tcPr>
            <w:tcW w:w="2684"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BEB4FEC" w14:textId="77777777" w:rsidR="00BF4AE1" w:rsidRPr="00290F8F" w:rsidRDefault="00BF4AE1" w:rsidP="004533E6">
            <w:pPr>
              <w:spacing w:afterLines="50" w:after="120"/>
              <w:jc w:val="both"/>
              <w:rPr>
                <w:lang w:val="en-US"/>
              </w:rPr>
            </w:pPr>
            <w:r w:rsidRPr="00290F8F">
              <w:rPr>
                <w:lang w:val="en-US"/>
              </w:rPr>
              <w:t>Less than 14 symbols</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65F5E3" w14:textId="77777777" w:rsidR="00BF4AE1" w:rsidRPr="00306DF3" w:rsidRDefault="00BF4AE1" w:rsidP="004533E6">
            <w:pPr>
              <w:rPr>
                <w:rFonts w:eastAsia="宋体"/>
                <w:lang w:eastAsia="zh-CN"/>
              </w:rPr>
            </w:pPr>
            <w:r>
              <w:rPr>
                <w:rFonts w:eastAsia="宋体"/>
                <w:lang w:eastAsia="zh-CN"/>
              </w:rPr>
              <w:t>74</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96E78B" w14:textId="77777777" w:rsidR="00BF4AE1" w:rsidRPr="00306DF3" w:rsidRDefault="00BF4AE1" w:rsidP="004533E6">
            <w:pPr>
              <w:rPr>
                <w:rFonts w:eastAsia="宋体"/>
                <w:lang w:eastAsia="zh-CN"/>
              </w:rPr>
            </w:pPr>
            <w:r>
              <w:rPr>
                <w:rFonts w:eastAsia="宋体"/>
                <w:lang w:eastAsia="zh-CN"/>
              </w:rPr>
              <w:t>36</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3DB6C8" w14:textId="77777777" w:rsidR="00BF4AE1" w:rsidRPr="00306DF3" w:rsidRDefault="00BF4AE1" w:rsidP="004533E6">
            <w:pPr>
              <w:rPr>
                <w:rFonts w:eastAsia="宋体"/>
                <w:lang w:eastAsia="zh-CN"/>
              </w:rPr>
            </w:pPr>
            <w:r>
              <w:rPr>
                <w:rFonts w:eastAsia="宋体"/>
                <w:lang w:eastAsia="zh-CN"/>
              </w:rPr>
              <w:t>18</w:t>
            </w:r>
          </w:p>
        </w:tc>
        <w:tc>
          <w:tcPr>
            <w:tcW w:w="18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99F717" w14:textId="77777777" w:rsidR="00BF4AE1" w:rsidRPr="00306DF3" w:rsidRDefault="00BF4AE1" w:rsidP="004533E6">
            <w:pPr>
              <w:rPr>
                <w:rFonts w:eastAsia="宋体"/>
                <w:lang w:eastAsia="zh-CN"/>
              </w:rPr>
            </w:pPr>
            <w:r>
              <w:rPr>
                <w:rFonts w:eastAsia="宋体"/>
                <w:lang w:eastAsia="zh-CN"/>
              </w:rPr>
              <w:t>18</w:t>
            </w:r>
          </w:p>
        </w:tc>
      </w:tr>
    </w:tbl>
    <w:p w14:paraId="2B91B1FD" w14:textId="13412BFA" w:rsidR="005868BB" w:rsidRPr="005868BB" w:rsidRDefault="00297647" w:rsidP="005868BB">
      <w:pPr>
        <w:pStyle w:val="afe"/>
        <w:numPr>
          <w:ilvl w:val="0"/>
          <w:numId w:val="27"/>
        </w:numPr>
        <w:ind w:leftChars="0"/>
        <w:jc w:val="both"/>
        <w:rPr>
          <w:b/>
          <w:lang w:eastAsia="ja-JP"/>
        </w:rPr>
      </w:pPr>
      <w:r>
        <w:rPr>
          <w:b/>
          <w:lang w:eastAsia="ja-JP"/>
        </w:rPr>
        <w:t>Do n</w:t>
      </w:r>
      <w:r w:rsidRPr="005868BB">
        <w:rPr>
          <w:b/>
          <w:lang w:eastAsia="ja-JP"/>
        </w:rPr>
        <w:t xml:space="preserve">ot </w:t>
      </w:r>
      <w:r w:rsidR="005868BB" w:rsidRPr="005868BB">
        <w:rPr>
          <w:b/>
          <w:lang w:eastAsia="ja-JP"/>
        </w:rPr>
        <w:t>introduce two UE capabilities for PDCCH monitoring periodicity</w:t>
      </w:r>
    </w:p>
    <w:p w14:paraId="57F9BA4D" w14:textId="32AAF9B1" w:rsidR="005868BB" w:rsidRPr="00A20B03" w:rsidRDefault="00FD5CB0" w:rsidP="00FD5CB0">
      <w:pPr>
        <w:pStyle w:val="afe"/>
        <w:numPr>
          <w:ilvl w:val="0"/>
          <w:numId w:val="27"/>
        </w:numPr>
        <w:ind w:leftChars="0"/>
        <w:jc w:val="both"/>
        <w:rPr>
          <w:b/>
          <w:lang w:eastAsia="ja-JP"/>
        </w:rPr>
      </w:pPr>
      <w:r w:rsidRPr="00FD5CB0">
        <w:rPr>
          <w:b/>
          <w:lang w:eastAsia="ja-JP"/>
        </w:rPr>
        <w:t>Opt.2: N = max(DL CCs, UL CCs) is used for definition of N CCs in case of CA.</w:t>
      </w:r>
    </w:p>
    <w:bookmarkEnd w:id="11"/>
    <w:bookmarkEnd w:id="12"/>
    <w:p w14:paraId="3A193463" w14:textId="71E7B89E" w:rsidR="0045740A" w:rsidRPr="005917B4" w:rsidRDefault="0045740A" w:rsidP="005917B4">
      <w:pPr>
        <w:pStyle w:val="1"/>
        <w:tabs>
          <w:tab w:val="clear" w:pos="4969"/>
        </w:tabs>
        <w:ind w:left="0" w:firstLine="0"/>
      </w:pPr>
      <w:r w:rsidRPr="005917B4">
        <w:t>Reference</w:t>
      </w:r>
      <w:r w:rsidR="007D3FF2" w:rsidRPr="005917B4">
        <w:t>s</w:t>
      </w:r>
    </w:p>
    <w:p w14:paraId="3A998036" w14:textId="1C511473" w:rsidR="00C71F7A" w:rsidRPr="00562302" w:rsidRDefault="0003702C" w:rsidP="00942D7C">
      <w:pPr>
        <w:pStyle w:val="References"/>
        <w:rPr>
          <w:szCs w:val="20"/>
        </w:rPr>
      </w:pPr>
      <w:r w:rsidRPr="00562302">
        <w:rPr>
          <w:szCs w:val="20"/>
        </w:rPr>
        <w:t>Final Report of 3GPP TSG RAN WG1 #</w:t>
      </w:r>
      <w:r w:rsidR="005868BB">
        <w:rPr>
          <w:szCs w:val="20"/>
        </w:rPr>
        <w:t>90bis</w:t>
      </w:r>
      <w:r w:rsidR="001D5ACC" w:rsidRPr="00562302">
        <w:rPr>
          <w:szCs w:val="20"/>
          <w:lang w:eastAsia="ja-JP"/>
        </w:rPr>
        <w:t>.</w:t>
      </w:r>
    </w:p>
    <w:p w14:paraId="3D6D0C5E" w14:textId="7948AC9D" w:rsidR="00141DE7" w:rsidRPr="0084292A" w:rsidRDefault="0084292A" w:rsidP="00942D7C">
      <w:pPr>
        <w:pStyle w:val="References"/>
        <w:rPr>
          <w:szCs w:val="20"/>
        </w:rPr>
      </w:pPr>
      <w:r>
        <w:rPr>
          <w:rFonts w:eastAsiaTheme="minorEastAsia"/>
        </w:rPr>
        <w:t>Summary of email discussion [90b-NR-22]</w:t>
      </w:r>
    </w:p>
    <w:p w14:paraId="7412FB4B" w14:textId="0D0B0810" w:rsidR="0084292A" w:rsidRPr="0084292A" w:rsidRDefault="0084292A" w:rsidP="00942D7C">
      <w:pPr>
        <w:pStyle w:val="References"/>
        <w:rPr>
          <w:rFonts w:eastAsiaTheme="minorEastAsia"/>
        </w:rPr>
      </w:pPr>
      <w:r w:rsidRPr="0084292A">
        <w:rPr>
          <w:rFonts w:eastAsiaTheme="minorEastAsia"/>
        </w:rPr>
        <w:t>Further offline discussion on PDCCH blind decodes</w:t>
      </w:r>
    </w:p>
    <w:sectPr w:rsidR="0084292A" w:rsidRPr="0084292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1F942" w14:textId="77777777" w:rsidR="003B692F" w:rsidRDefault="003B692F">
      <w:r>
        <w:separator/>
      </w:r>
    </w:p>
  </w:endnote>
  <w:endnote w:type="continuationSeparator" w:id="0">
    <w:p w14:paraId="46E09622" w14:textId="77777777" w:rsidR="003B692F" w:rsidRDefault="003B692F">
      <w:r>
        <w:continuationSeparator/>
      </w:r>
    </w:p>
  </w:endnote>
  <w:endnote w:type="continuationNotice" w:id="1">
    <w:p w14:paraId="7A0BDFC3" w14:textId="77777777" w:rsidR="003B692F" w:rsidRDefault="003B6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E6579F" w:rsidRDefault="00E657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E6579F" w:rsidRDefault="00E657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E6579F" w:rsidRDefault="00E657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9152E">
      <w:rPr>
        <w:rStyle w:val="af3"/>
      </w:rPr>
      <w:t>4</w:t>
    </w:r>
    <w:r>
      <w:rPr>
        <w:rStyle w:val="af3"/>
      </w:rPr>
      <w:fldChar w:fldCharType="end"/>
    </w:r>
  </w:p>
  <w:p w14:paraId="1F5C3A06" w14:textId="77777777" w:rsidR="00E6579F" w:rsidRDefault="00E657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315A3" w14:textId="77777777" w:rsidR="003B692F" w:rsidRDefault="003B692F">
      <w:r>
        <w:separator/>
      </w:r>
    </w:p>
  </w:footnote>
  <w:footnote w:type="continuationSeparator" w:id="0">
    <w:p w14:paraId="42DDA815" w14:textId="77777777" w:rsidR="003B692F" w:rsidRDefault="003B692F">
      <w:r>
        <w:continuationSeparator/>
      </w:r>
    </w:p>
  </w:footnote>
  <w:footnote w:type="continuationNotice" w:id="1">
    <w:p w14:paraId="4D4F32F6" w14:textId="77777777" w:rsidR="003B692F" w:rsidRDefault="003B692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
    <w:nsid w:val="06FC12C2"/>
    <w:multiLevelType w:val="hybridMultilevel"/>
    <w:tmpl w:val="4CD2975C"/>
    <w:lvl w:ilvl="0" w:tplc="3EF2411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1A2C4E"/>
    <w:multiLevelType w:val="hybridMultilevel"/>
    <w:tmpl w:val="AC2C83A8"/>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136B7E"/>
    <w:multiLevelType w:val="hybridMultilevel"/>
    <w:tmpl w:val="723269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295B32"/>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B5742B"/>
    <w:multiLevelType w:val="hybridMultilevel"/>
    <w:tmpl w:val="A76A0B3C"/>
    <w:lvl w:ilvl="0" w:tplc="3EF2411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251A14E7"/>
    <w:multiLevelType w:val="hybridMultilevel"/>
    <w:tmpl w:val="A6B29EE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8">
    <w:nsid w:val="2B14576F"/>
    <w:multiLevelType w:val="hybridMultilevel"/>
    <w:tmpl w:val="2A765CBE"/>
    <w:lvl w:ilvl="0" w:tplc="679E90F4">
      <w:start w:val="1"/>
      <w:numFmt w:val="bullet"/>
      <w:lvlText w:val="•"/>
      <w:lvlJc w:val="left"/>
      <w:pPr>
        <w:tabs>
          <w:tab w:val="num" w:pos="720"/>
        </w:tabs>
        <w:ind w:left="720" w:hanging="360"/>
      </w:pPr>
      <w:rPr>
        <w:rFonts w:ascii="Arial" w:hAnsi="Arial" w:hint="default"/>
      </w:rPr>
    </w:lvl>
    <w:lvl w:ilvl="1" w:tplc="8B8E698A">
      <w:start w:val="57"/>
      <w:numFmt w:val="bullet"/>
      <w:lvlText w:val="–"/>
      <w:lvlJc w:val="left"/>
      <w:pPr>
        <w:tabs>
          <w:tab w:val="num" w:pos="1440"/>
        </w:tabs>
        <w:ind w:left="1440" w:hanging="360"/>
      </w:pPr>
      <w:rPr>
        <w:rFonts w:ascii="Arial" w:hAnsi="Arial" w:hint="default"/>
      </w:rPr>
    </w:lvl>
    <w:lvl w:ilvl="2" w:tplc="2C4E318A" w:tentative="1">
      <w:start w:val="1"/>
      <w:numFmt w:val="bullet"/>
      <w:lvlText w:val="•"/>
      <w:lvlJc w:val="left"/>
      <w:pPr>
        <w:tabs>
          <w:tab w:val="num" w:pos="2160"/>
        </w:tabs>
        <w:ind w:left="2160" w:hanging="360"/>
      </w:pPr>
      <w:rPr>
        <w:rFonts w:ascii="Arial" w:hAnsi="Arial" w:hint="default"/>
      </w:rPr>
    </w:lvl>
    <w:lvl w:ilvl="3" w:tplc="FB4AEE9E" w:tentative="1">
      <w:start w:val="1"/>
      <w:numFmt w:val="bullet"/>
      <w:lvlText w:val="•"/>
      <w:lvlJc w:val="left"/>
      <w:pPr>
        <w:tabs>
          <w:tab w:val="num" w:pos="2880"/>
        </w:tabs>
        <w:ind w:left="2880" w:hanging="360"/>
      </w:pPr>
      <w:rPr>
        <w:rFonts w:ascii="Arial" w:hAnsi="Arial" w:hint="default"/>
      </w:rPr>
    </w:lvl>
    <w:lvl w:ilvl="4" w:tplc="B5840CD6" w:tentative="1">
      <w:start w:val="1"/>
      <w:numFmt w:val="bullet"/>
      <w:lvlText w:val="•"/>
      <w:lvlJc w:val="left"/>
      <w:pPr>
        <w:tabs>
          <w:tab w:val="num" w:pos="3600"/>
        </w:tabs>
        <w:ind w:left="3600" w:hanging="360"/>
      </w:pPr>
      <w:rPr>
        <w:rFonts w:ascii="Arial" w:hAnsi="Arial" w:hint="default"/>
      </w:rPr>
    </w:lvl>
    <w:lvl w:ilvl="5" w:tplc="D12401BC" w:tentative="1">
      <w:start w:val="1"/>
      <w:numFmt w:val="bullet"/>
      <w:lvlText w:val="•"/>
      <w:lvlJc w:val="left"/>
      <w:pPr>
        <w:tabs>
          <w:tab w:val="num" w:pos="4320"/>
        </w:tabs>
        <w:ind w:left="4320" w:hanging="360"/>
      </w:pPr>
      <w:rPr>
        <w:rFonts w:ascii="Arial" w:hAnsi="Arial" w:hint="default"/>
      </w:rPr>
    </w:lvl>
    <w:lvl w:ilvl="6" w:tplc="CD665ADE" w:tentative="1">
      <w:start w:val="1"/>
      <w:numFmt w:val="bullet"/>
      <w:lvlText w:val="•"/>
      <w:lvlJc w:val="left"/>
      <w:pPr>
        <w:tabs>
          <w:tab w:val="num" w:pos="5040"/>
        </w:tabs>
        <w:ind w:left="5040" w:hanging="360"/>
      </w:pPr>
      <w:rPr>
        <w:rFonts w:ascii="Arial" w:hAnsi="Arial" w:hint="default"/>
      </w:rPr>
    </w:lvl>
    <w:lvl w:ilvl="7" w:tplc="68DE844C" w:tentative="1">
      <w:start w:val="1"/>
      <w:numFmt w:val="bullet"/>
      <w:lvlText w:val="•"/>
      <w:lvlJc w:val="left"/>
      <w:pPr>
        <w:tabs>
          <w:tab w:val="num" w:pos="5760"/>
        </w:tabs>
        <w:ind w:left="5760" w:hanging="360"/>
      </w:pPr>
      <w:rPr>
        <w:rFonts w:ascii="Arial" w:hAnsi="Arial" w:hint="default"/>
      </w:rPr>
    </w:lvl>
    <w:lvl w:ilvl="8" w:tplc="BC128894" w:tentative="1">
      <w:start w:val="1"/>
      <w:numFmt w:val="bullet"/>
      <w:lvlText w:val="•"/>
      <w:lvlJc w:val="left"/>
      <w:pPr>
        <w:tabs>
          <w:tab w:val="num" w:pos="6480"/>
        </w:tabs>
        <w:ind w:left="6480" w:hanging="360"/>
      </w:pPr>
      <w:rPr>
        <w:rFonts w:ascii="Arial" w:hAnsi="Arial" w:hint="default"/>
      </w:rPr>
    </w:lvl>
  </w:abstractNum>
  <w:abstractNum w:abstractNumId="9">
    <w:nsid w:val="2BDE1497"/>
    <w:multiLevelType w:val="hybridMultilevel"/>
    <w:tmpl w:val="17F46F5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F0493E"/>
    <w:multiLevelType w:val="hybridMultilevel"/>
    <w:tmpl w:val="017C61A0"/>
    <w:lvl w:ilvl="0" w:tplc="9B56C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C7C5DEC"/>
    <w:multiLevelType w:val="hybridMultilevel"/>
    <w:tmpl w:val="44D899F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2A0726"/>
    <w:multiLevelType w:val="hybridMultilevel"/>
    <w:tmpl w:val="F0A6AA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3CA5E4F"/>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73C50F0E"/>
    <w:multiLevelType w:val="hybridMultilevel"/>
    <w:tmpl w:val="AC2C83A8"/>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5"/>
  </w:num>
  <w:num w:numId="3">
    <w:abstractNumId w:val="15"/>
  </w:num>
  <w:num w:numId="4">
    <w:abstractNumId w:val="20"/>
  </w:num>
  <w:num w:numId="5">
    <w:abstractNumId w:val="18"/>
  </w:num>
  <w:num w:numId="6">
    <w:abstractNumId w:val="19"/>
  </w:num>
  <w:num w:numId="7">
    <w:abstractNumId w:val="17"/>
  </w:num>
  <w:num w:numId="8">
    <w:abstractNumId w:val="24"/>
  </w:num>
  <w:num w:numId="9">
    <w:abstractNumId w:val="14"/>
  </w:num>
  <w:num w:numId="10">
    <w:abstractNumId w:val="3"/>
  </w:num>
  <w:num w:numId="11">
    <w:abstractNumId w:val="16"/>
  </w:num>
  <w:num w:numId="12">
    <w:abstractNumId w:val="21"/>
  </w:num>
  <w:num w:numId="13">
    <w:abstractNumId w:val="11"/>
  </w:num>
  <w:num w:numId="14">
    <w:abstractNumId w:val="7"/>
  </w:num>
  <w:num w:numId="15">
    <w:abstractNumId w:val="8"/>
  </w:num>
  <w:num w:numId="16">
    <w:abstractNumId w:val="9"/>
  </w:num>
  <w:num w:numId="17">
    <w:abstractNumId w:val="2"/>
  </w:num>
  <w:num w:numId="18">
    <w:abstractNumId w:val="4"/>
  </w:num>
  <w:num w:numId="19">
    <w:abstractNumId w:val="22"/>
  </w:num>
  <w:num w:numId="20">
    <w:abstractNumId w:val="13"/>
  </w:num>
  <w:num w:numId="21">
    <w:abstractNumId w:val="1"/>
  </w:num>
  <w:num w:numId="22">
    <w:abstractNumId w:val="0"/>
  </w:num>
  <w:num w:numId="23">
    <w:abstractNumId w:val="0"/>
  </w:num>
  <w:num w:numId="24">
    <w:abstractNumId w:val="5"/>
  </w:num>
  <w:num w:numId="25">
    <w:abstractNumId w:val="6"/>
  </w:num>
  <w:num w:numId="26">
    <w:abstractNumId w:val="23"/>
  </w:num>
  <w:num w:numId="27">
    <w:abstractNumId w:val="12"/>
  </w:num>
  <w:num w:numId="28">
    <w:abstractNumId w:val="14"/>
  </w:num>
  <w:num w:numId="29">
    <w:abstractNumId w:val="10"/>
  </w:num>
  <w:num w:numId="3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1767"/>
    <w:rsid w:val="000023A0"/>
    <w:rsid w:val="00002485"/>
    <w:rsid w:val="000027C3"/>
    <w:rsid w:val="00002F0F"/>
    <w:rsid w:val="0000305B"/>
    <w:rsid w:val="000032D0"/>
    <w:rsid w:val="0000399C"/>
    <w:rsid w:val="00003BCD"/>
    <w:rsid w:val="0000497D"/>
    <w:rsid w:val="00004A27"/>
    <w:rsid w:val="00004A8B"/>
    <w:rsid w:val="00004A92"/>
    <w:rsid w:val="00004AB5"/>
    <w:rsid w:val="00004C4A"/>
    <w:rsid w:val="000054DF"/>
    <w:rsid w:val="00005BA8"/>
    <w:rsid w:val="000071A7"/>
    <w:rsid w:val="0000747B"/>
    <w:rsid w:val="00007483"/>
    <w:rsid w:val="00007EE2"/>
    <w:rsid w:val="00010102"/>
    <w:rsid w:val="00010D87"/>
    <w:rsid w:val="0001175D"/>
    <w:rsid w:val="00011D9F"/>
    <w:rsid w:val="00011F63"/>
    <w:rsid w:val="00012351"/>
    <w:rsid w:val="00013459"/>
    <w:rsid w:val="00013795"/>
    <w:rsid w:val="00013CE7"/>
    <w:rsid w:val="00013E6F"/>
    <w:rsid w:val="0001480E"/>
    <w:rsid w:val="00014972"/>
    <w:rsid w:val="00014F05"/>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2EF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4B4E"/>
    <w:rsid w:val="0004510F"/>
    <w:rsid w:val="00045298"/>
    <w:rsid w:val="00046137"/>
    <w:rsid w:val="00046355"/>
    <w:rsid w:val="0004754B"/>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3414"/>
    <w:rsid w:val="00053953"/>
    <w:rsid w:val="00053C42"/>
    <w:rsid w:val="000540D4"/>
    <w:rsid w:val="00054C50"/>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C0"/>
    <w:rsid w:val="000657FB"/>
    <w:rsid w:val="00065AAC"/>
    <w:rsid w:val="00065C71"/>
    <w:rsid w:val="00066306"/>
    <w:rsid w:val="00066E66"/>
    <w:rsid w:val="00066FAE"/>
    <w:rsid w:val="000672DD"/>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5AF"/>
    <w:rsid w:val="0007478E"/>
    <w:rsid w:val="00075059"/>
    <w:rsid w:val="00075BB7"/>
    <w:rsid w:val="0007690F"/>
    <w:rsid w:val="0007795D"/>
    <w:rsid w:val="000803A0"/>
    <w:rsid w:val="00080EF7"/>
    <w:rsid w:val="000812CC"/>
    <w:rsid w:val="00081405"/>
    <w:rsid w:val="00082506"/>
    <w:rsid w:val="00082BCC"/>
    <w:rsid w:val="00083B28"/>
    <w:rsid w:val="00083C62"/>
    <w:rsid w:val="00084C8B"/>
    <w:rsid w:val="00084E90"/>
    <w:rsid w:val="00085A5C"/>
    <w:rsid w:val="000865D7"/>
    <w:rsid w:val="000874B6"/>
    <w:rsid w:val="00087E13"/>
    <w:rsid w:val="00087F01"/>
    <w:rsid w:val="00087FB3"/>
    <w:rsid w:val="0009048D"/>
    <w:rsid w:val="00090533"/>
    <w:rsid w:val="000908EC"/>
    <w:rsid w:val="00090E2D"/>
    <w:rsid w:val="0009152E"/>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843"/>
    <w:rsid w:val="000B0BE4"/>
    <w:rsid w:val="000B0EBC"/>
    <w:rsid w:val="000B1005"/>
    <w:rsid w:val="000B1BD7"/>
    <w:rsid w:val="000B1DD5"/>
    <w:rsid w:val="000B20DF"/>
    <w:rsid w:val="000B2408"/>
    <w:rsid w:val="000B2427"/>
    <w:rsid w:val="000B3279"/>
    <w:rsid w:val="000B451F"/>
    <w:rsid w:val="000B4746"/>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E00E0"/>
    <w:rsid w:val="000E06B2"/>
    <w:rsid w:val="000E0F9C"/>
    <w:rsid w:val="000E14C6"/>
    <w:rsid w:val="000E1C25"/>
    <w:rsid w:val="000E2145"/>
    <w:rsid w:val="000E215A"/>
    <w:rsid w:val="000E2A29"/>
    <w:rsid w:val="000E3220"/>
    <w:rsid w:val="000E33DF"/>
    <w:rsid w:val="000E4C04"/>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55F"/>
    <w:rsid w:val="000F266E"/>
    <w:rsid w:val="000F2810"/>
    <w:rsid w:val="000F29F2"/>
    <w:rsid w:val="000F2C06"/>
    <w:rsid w:val="000F3323"/>
    <w:rsid w:val="000F334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125"/>
    <w:rsid w:val="00113C47"/>
    <w:rsid w:val="00113D82"/>
    <w:rsid w:val="00114601"/>
    <w:rsid w:val="001149BA"/>
    <w:rsid w:val="00114B5E"/>
    <w:rsid w:val="0011542C"/>
    <w:rsid w:val="00115963"/>
    <w:rsid w:val="00115A35"/>
    <w:rsid w:val="0011602B"/>
    <w:rsid w:val="001168DF"/>
    <w:rsid w:val="00116C10"/>
    <w:rsid w:val="00116DEE"/>
    <w:rsid w:val="00116E60"/>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507C"/>
    <w:rsid w:val="00135362"/>
    <w:rsid w:val="00135882"/>
    <w:rsid w:val="00135BC5"/>
    <w:rsid w:val="00135BF0"/>
    <w:rsid w:val="00135EBE"/>
    <w:rsid w:val="00136301"/>
    <w:rsid w:val="001370CA"/>
    <w:rsid w:val="00137388"/>
    <w:rsid w:val="0013758F"/>
    <w:rsid w:val="00140001"/>
    <w:rsid w:val="001404B5"/>
    <w:rsid w:val="00140912"/>
    <w:rsid w:val="00140C2F"/>
    <w:rsid w:val="00140E71"/>
    <w:rsid w:val="00141DE7"/>
    <w:rsid w:val="0014225F"/>
    <w:rsid w:val="00142434"/>
    <w:rsid w:val="00142F9A"/>
    <w:rsid w:val="00143766"/>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945"/>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324"/>
    <w:rsid w:val="00191C14"/>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39E"/>
    <w:rsid w:val="001B7952"/>
    <w:rsid w:val="001B7A83"/>
    <w:rsid w:val="001B7E74"/>
    <w:rsid w:val="001C0569"/>
    <w:rsid w:val="001C0F66"/>
    <w:rsid w:val="001C148B"/>
    <w:rsid w:val="001C1999"/>
    <w:rsid w:val="001C2029"/>
    <w:rsid w:val="001C2F8F"/>
    <w:rsid w:val="001C3363"/>
    <w:rsid w:val="001C3850"/>
    <w:rsid w:val="001C4FC0"/>
    <w:rsid w:val="001C5CA7"/>
    <w:rsid w:val="001C64FD"/>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766"/>
    <w:rsid w:val="001D6FE5"/>
    <w:rsid w:val="001D791C"/>
    <w:rsid w:val="001D7A39"/>
    <w:rsid w:val="001D7BA3"/>
    <w:rsid w:val="001E03AD"/>
    <w:rsid w:val="001E09BA"/>
    <w:rsid w:val="001E0C3D"/>
    <w:rsid w:val="001E0CF9"/>
    <w:rsid w:val="001E1114"/>
    <w:rsid w:val="001E17CD"/>
    <w:rsid w:val="001E1CF2"/>
    <w:rsid w:val="001E21AF"/>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07FAD"/>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254"/>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29"/>
    <w:rsid w:val="002455B4"/>
    <w:rsid w:val="00245839"/>
    <w:rsid w:val="00245C08"/>
    <w:rsid w:val="00245E25"/>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458"/>
    <w:rsid w:val="00273630"/>
    <w:rsid w:val="00273C49"/>
    <w:rsid w:val="00273CEC"/>
    <w:rsid w:val="00273E43"/>
    <w:rsid w:val="00273EF4"/>
    <w:rsid w:val="002746BF"/>
    <w:rsid w:val="00274C57"/>
    <w:rsid w:val="002754D7"/>
    <w:rsid w:val="00275A33"/>
    <w:rsid w:val="00276254"/>
    <w:rsid w:val="00276A70"/>
    <w:rsid w:val="00276E11"/>
    <w:rsid w:val="00276E89"/>
    <w:rsid w:val="002809CD"/>
    <w:rsid w:val="0028164A"/>
    <w:rsid w:val="00283225"/>
    <w:rsid w:val="0028393C"/>
    <w:rsid w:val="00283A74"/>
    <w:rsid w:val="00283BF6"/>
    <w:rsid w:val="00284032"/>
    <w:rsid w:val="00284638"/>
    <w:rsid w:val="00284733"/>
    <w:rsid w:val="00284E44"/>
    <w:rsid w:val="002850E3"/>
    <w:rsid w:val="00286709"/>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47"/>
    <w:rsid w:val="00297680"/>
    <w:rsid w:val="00297FAD"/>
    <w:rsid w:val="002A0398"/>
    <w:rsid w:val="002A0A6D"/>
    <w:rsid w:val="002A143B"/>
    <w:rsid w:val="002A1562"/>
    <w:rsid w:val="002A16D9"/>
    <w:rsid w:val="002A17B8"/>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05A"/>
    <w:rsid w:val="002B0675"/>
    <w:rsid w:val="002B0927"/>
    <w:rsid w:val="002B1348"/>
    <w:rsid w:val="002B19FC"/>
    <w:rsid w:val="002B1ACB"/>
    <w:rsid w:val="002B1D19"/>
    <w:rsid w:val="002B27D9"/>
    <w:rsid w:val="002B2B04"/>
    <w:rsid w:val="002B321E"/>
    <w:rsid w:val="002B339B"/>
    <w:rsid w:val="002B3C45"/>
    <w:rsid w:val="002B44E8"/>
    <w:rsid w:val="002B5A19"/>
    <w:rsid w:val="002B5D46"/>
    <w:rsid w:val="002B5E4D"/>
    <w:rsid w:val="002B5E92"/>
    <w:rsid w:val="002B5F5B"/>
    <w:rsid w:val="002B5FC1"/>
    <w:rsid w:val="002B605D"/>
    <w:rsid w:val="002B65BF"/>
    <w:rsid w:val="002B68E2"/>
    <w:rsid w:val="002B6B20"/>
    <w:rsid w:val="002B6F5B"/>
    <w:rsid w:val="002B7368"/>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707A"/>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DF3"/>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4B55"/>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0EB6"/>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6F38"/>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0CF5"/>
    <w:rsid w:val="00381AF4"/>
    <w:rsid w:val="00382F66"/>
    <w:rsid w:val="00383089"/>
    <w:rsid w:val="003831E7"/>
    <w:rsid w:val="003847FD"/>
    <w:rsid w:val="00384EFD"/>
    <w:rsid w:val="00385312"/>
    <w:rsid w:val="0038553B"/>
    <w:rsid w:val="003858EF"/>
    <w:rsid w:val="00385AAD"/>
    <w:rsid w:val="00385C26"/>
    <w:rsid w:val="00385CFE"/>
    <w:rsid w:val="003860B3"/>
    <w:rsid w:val="00386680"/>
    <w:rsid w:val="003869F8"/>
    <w:rsid w:val="00386BDE"/>
    <w:rsid w:val="00386C02"/>
    <w:rsid w:val="00387057"/>
    <w:rsid w:val="003876E8"/>
    <w:rsid w:val="00387AC8"/>
    <w:rsid w:val="00390118"/>
    <w:rsid w:val="00390AD8"/>
    <w:rsid w:val="0039134B"/>
    <w:rsid w:val="0039178F"/>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1E4F"/>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BBC"/>
    <w:rsid w:val="003B16CD"/>
    <w:rsid w:val="003B1C3E"/>
    <w:rsid w:val="003B231D"/>
    <w:rsid w:val="003B2802"/>
    <w:rsid w:val="003B2D20"/>
    <w:rsid w:val="003B359C"/>
    <w:rsid w:val="003B3B29"/>
    <w:rsid w:val="003B42E6"/>
    <w:rsid w:val="003B481A"/>
    <w:rsid w:val="003B5BAA"/>
    <w:rsid w:val="003B5C47"/>
    <w:rsid w:val="003B60EB"/>
    <w:rsid w:val="003B692F"/>
    <w:rsid w:val="003B6E44"/>
    <w:rsid w:val="003B6FC4"/>
    <w:rsid w:val="003B7057"/>
    <w:rsid w:val="003B7A7C"/>
    <w:rsid w:val="003C00B0"/>
    <w:rsid w:val="003C062C"/>
    <w:rsid w:val="003C0E94"/>
    <w:rsid w:val="003C0EDB"/>
    <w:rsid w:val="003C14C8"/>
    <w:rsid w:val="003C1D24"/>
    <w:rsid w:val="003C1D6F"/>
    <w:rsid w:val="003C1F5D"/>
    <w:rsid w:val="003C1FD5"/>
    <w:rsid w:val="003C22F0"/>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2A2"/>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4941"/>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780"/>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CA9"/>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604F"/>
    <w:rsid w:val="004664DB"/>
    <w:rsid w:val="00466A81"/>
    <w:rsid w:val="00467CA4"/>
    <w:rsid w:val="004708FE"/>
    <w:rsid w:val="00470BFF"/>
    <w:rsid w:val="00471BD1"/>
    <w:rsid w:val="00471CC5"/>
    <w:rsid w:val="00472CBE"/>
    <w:rsid w:val="00472D11"/>
    <w:rsid w:val="004733F3"/>
    <w:rsid w:val="00473B4E"/>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5DB"/>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187"/>
    <w:rsid w:val="0049741E"/>
    <w:rsid w:val="00497849"/>
    <w:rsid w:val="004A04D4"/>
    <w:rsid w:val="004A0750"/>
    <w:rsid w:val="004A1190"/>
    <w:rsid w:val="004A1526"/>
    <w:rsid w:val="004A1697"/>
    <w:rsid w:val="004A1A12"/>
    <w:rsid w:val="004A1BA0"/>
    <w:rsid w:val="004A2035"/>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877"/>
    <w:rsid w:val="004B0CA2"/>
    <w:rsid w:val="004B154F"/>
    <w:rsid w:val="004B2915"/>
    <w:rsid w:val="004B2F20"/>
    <w:rsid w:val="004B3546"/>
    <w:rsid w:val="004B3BDE"/>
    <w:rsid w:val="004B3C75"/>
    <w:rsid w:val="004B47A0"/>
    <w:rsid w:val="004B4C04"/>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1898"/>
    <w:rsid w:val="004D2467"/>
    <w:rsid w:val="004D28B5"/>
    <w:rsid w:val="004D2EFC"/>
    <w:rsid w:val="004D3B5D"/>
    <w:rsid w:val="004D44AC"/>
    <w:rsid w:val="004D459F"/>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EC3"/>
    <w:rsid w:val="004E3FEF"/>
    <w:rsid w:val="004E4268"/>
    <w:rsid w:val="004E5042"/>
    <w:rsid w:val="004E51A5"/>
    <w:rsid w:val="004E5466"/>
    <w:rsid w:val="004E65B4"/>
    <w:rsid w:val="004E7427"/>
    <w:rsid w:val="004E755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6F5"/>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1939"/>
    <w:rsid w:val="00562302"/>
    <w:rsid w:val="00562864"/>
    <w:rsid w:val="005642B1"/>
    <w:rsid w:val="0056453F"/>
    <w:rsid w:val="005649E1"/>
    <w:rsid w:val="00565D97"/>
    <w:rsid w:val="0056611B"/>
    <w:rsid w:val="005666C7"/>
    <w:rsid w:val="0056698A"/>
    <w:rsid w:val="00567575"/>
    <w:rsid w:val="005679C7"/>
    <w:rsid w:val="00567D33"/>
    <w:rsid w:val="00570C2B"/>
    <w:rsid w:val="005716D6"/>
    <w:rsid w:val="00572075"/>
    <w:rsid w:val="00573284"/>
    <w:rsid w:val="00573D8A"/>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447C"/>
    <w:rsid w:val="00584886"/>
    <w:rsid w:val="00585435"/>
    <w:rsid w:val="00586365"/>
    <w:rsid w:val="005868BB"/>
    <w:rsid w:val="0058730F"/>
    <w:rsid w:val="00590185"/>
    <w:rsid w:val="00590C35"/>
    <w:rsid w:val="005917B4"/>
    <w:rsid w:val="00591BDF"/>
    <w:rsid w:val="00591F01"/>
    <w:rsid w:val="00592332"/>
    <w:rsid w:val="0059241B"/>
    <w:rsid w:val="0059248B"/>
    <w:rsid w:val="00592C6F"/>
    <w:rsid w:val="00593189"/>
    <w:rsid w:val="005933AD"/>
    <w:rsid w:val="00593A48"/>
    <w:rsid w:val="00593A5E"/>
    <w:rsid w:val="00593FD9"/>
    <w:rsid w:val="0059550E"/>
    <w:rsid w:val="00595846"/>
    <w:rsid w:val="00595A91"/>
    <w:rsid w:val="00595C58"/>
    <w:rsid w:val="00596108"/>
    <w:rsid w:val="005961E2"/>
    <w:rsid w:val="0059629C"/>
    <w:rsid w:val="00596481"/>
    <w:rsid w:val="00596853"/>
    <w:rsid w:val="00596966"/>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23F"/>
    <w:rsid w:val="005B3770"/>
    <w:rsid w:val="005B419F"/>
    <w:rsid w:val="005B43F8"/>
    <w:rsid w:val="005B4D37"/>
    <w:rsid w:val="005B6FF8"/>
    <w:rsid w:val="005B7553"/>
    <w:rsid w:val="005B7957"/>
    <w:rsid w:val="005C078F"/>
    <w:rsid w:val="005C0F52"/>
    <w:rsid w:val="005C23EF"/>
    <w:rsid w:val="005C2665"/>
    <w:rsid w:val="005C2DA7"/>
    <w:rsid w:val="005C2ED6"/>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87A"/>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3748"/>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15E"/>
    <w:rsid w:val="006015C6"/>
    <w:rsid w:val="00602511"/>
    <w:rsid w:val="00602601"/>
    <w:rsid w:val="006031C0"/>
    <w:rsid w:val="006031D7"/>
    <w:rsid w:val="00603FCE"/>
    <w:rsid w:val="0060438C"/>
    <w:rsid w:val="006044C0"/>
    <w:rsid w:val="006048FB"/>
    <w:rsid w:val="00604DE1"/>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B2"/>
    <w:rsid w:val="00622225"/>
    <w:rsid w:val="006224DE"/>
    <w:rsid w:val="0062269A"/>
    <w:rsid w:val="006226E4"/>
    <w:rsid w:val="00622ADC"/>
    <w:rsid w:val="006235A8"/>
    <w:rsid w:val="0062434A"/>
    <w:rsid w:val="0062513F"/>
    <w:rsid w:val="006253FE"/>
    <w:rsid w:val="00625A2D"/>
    <w:rsid w:val="0062623E"/>
    <w:rsid w:val="00626313"/>
    <w:rsid w:val="00626BF2"/>
    <w:rsid w:val="00626CFF"/>
    <w:rsid w:val="00627185"/>
    <w:rsid w:val="006273C6"/>
    <w:rsid w:val="006277EF"/>
    <w:rsid w:val="006300B6"/>
    <w:rsid w:val="0063101D"/>
    <w:rsid w:val="0063124C"/>
    <w:rsid w:val="00631A95"/>
    <w:rsid w:val="00631D2C"/>
    <w:rsid w:val="006327CC"/>
    <w:rsid w:val="00632F59"/>
    <w:rsid w:val="0063393B"/>
    <w:rsid w:val="00633BC0"/>
    <w:rsid w:val="006348C9"/>
    <w:rsid w:val="00635C58"/>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3D4"/>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EA8"/>
    <w:rsid w:val="006A0B90"/>
    <w:rsid w:val="006A0E83"/>
    <w:rsid w:val="006A1EC7"/>
    <w:rsid w:val="006A2D4C"/>
    <w:rsid w:val="006A3464"/>
    <w:rsid w:val="006A3717"/>
    <w:rsid w:val="006A3BE4"/>
    <w:rsid w:val="006A4C31"/>
    <w:rsid w:val="006A55E3"/>
    <w:rsid w:val="006A57DA"/>
    <w:rsid w:val="006A5EB1"/>
    <w:rsid w:val="006A67CF"/>
    <w:rsid w:val="006A692B"/>
    <w:rsid w:val="006A69CD"/>
    <w:rsid w:val="006A6B29"/>
    <w:rsid w:val="006A6C82"/>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A9C"/>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4EEC"/>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672"/>
    <w:rsid w:val="007348BE"/>
    <w:rsid w:val="00734DBA"/>
    <w:rsid w:val="007358F4"/>
    <w:rsid w:val="00735D26"/>
    <w:rsid w:val="007366C7"/>
    <w:rsid w:val="00737495"/>
    <w:rsid w:val="007377B7"/>
    <w:rsid w:val="00737A71"/>
    <w:rsid w:val="00740073"/>
    <w:rsid w:val="0074036F"/>
    <w:rsid w:val="007404F7"/>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10D"/>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1A3"/>
    <w:rsid w:val="007647C5"/>
    <w:rsid w:val="007649E8"/>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DAC"/>
    <w:rsid w:val="00784148"/>
    <w:rsid w:val="00784194"/>
    <w:rsid w:val="00784375"/>
    <w:rsid w:val="00784814"/>
    <w:rsid w:val="00785DCA"/>
    <w:rsid w:val="00785E0D"/>
    <w:rsid w:val="00785ED3"/>
    <w:rsid w:val="00786455"/>
    <w:rsid w:val="00786A1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2E1E"/>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A76DD"/>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1A9E"/>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963"/>
    <w:rsid w:val="007E3DE0"/>
    <w:rsid w:val="007E4448"/>
    <w:rsid w:val="007E467D"/>
    <w:rsid w:val="007E4C5A"/>
    <w:rsid w:val="007E4F06"/>
    <w:rsid w:val="007E536E"/>
    <w:rsid w:val="007E59CE"/>
    <w:rsid w:val="007E5C50"/>
    <w:rsid w:val="007E6117"/>
    <w:rsid w:val="007E6673"/>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6EA2"/>
    <w:rsid w:val="00807DE2"/>
    <w:rsid w:val="00810955"/>
    <w:rsid w:val="0081095D"/>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5A8"/>
    <w:rsid w:val="008368D2"/>
    <w:rsid w:val="00836C3E"/>
    <w:rsid w:val="008376BA"/>
    <w:rsid w:val="00837F53"/>
    <w:rsid w:val="00840091"/>
    <w:rsid w:val="00841015"/>
    <w:rsid w:val="00841275"/>
    <w:rsid w:val="008413BE"/>
    <w:rsid w:val="00841F07"/>
    <w:rsid w:val="008427C8"/>
    <w:rsid w:val="0084292A"/>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2F00"/>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8DB"/>
    <w:rsid w:val="00864D62"/>
    <w:rsid w:val="00865421"/>
    <w:rsid w:val="008654A5"/>
    <w:rsid w:val="008658CC"/>
    <w:rsid w:val="00865B62"/>
    <w:rsid w:val="00866C92"/>
    <w:rsid w:val="00867303"/>
    <w:rsid w:val="00867C39"/>
    <w:rsid w:val="00870407"/>
    <w:rsid w:val="008706DB"/>
    <w:rsid w:val="008707F3"/>
    <w:rsid w:val="008710B4"/>
    <w:rsid w:val="0087118B"/>
    <w:rsid w:val="0087165B"/>
    <w:rsid w:val="00871727"/>
    <w:rsid w:val="00871D37"/>
    <w:rsid w:val="0087296D"/>
    <w:rsid w:val="00872FAA"/>
    <w:rsid w:val="00873A53"/>
    <w:rsid w:val="00873B45"/>
    <w:rsid w:val="008741FA"/>
    <w:rsid w:val="008744D5"/>
    <w:rsid w:val="0087462A"/>
    <w:rsid w:val="0087471E"/>
    <w:rsid w:val="00874C6B"/>
    <w:rsid w:val="0087577B"/>
    <w:rsid w:val="00875790"/>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35B"/>
    <w:rsid w:val="00881683"/>
    <w:rsid w:val="008816F4"/>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A9C"/>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2C7B"/>
    <w:rsid w:val="008A4423"/>
    <w:rsid w:val="008A5548"/>
    <w:rsid w:val="008A5DCE"/>
    <w:rsid w:val="008A5DFD"/>
    <w:rsid w:val="008A64A7"/>
    <w:rsid w:val="008A771F"/>
    <w:rsid w:val="008A7735"/>
    <w:rsid w:val="008A7D18"/>
    <w:rsid w:val="008A7F03"/>
    <w:rsid w:val="008B009A"/>
    <w:rsid w:val="008B0B54"/>
    <w:rsid w:val="008B0DEF"/>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ECA"/>
    <w:rsid w:val="008C03B2"/>
    <w:rsid w:val="008C04EA"/>
    <w:rsid w:val="008C066A"/>
    <w:rsid w:val="008C0D3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33B4"/>
    <w:rsid w:val="008E3980"/>
    <w:rsid w:val="008E39CA"/>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6EC3"/>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07"/>
    <w:rsid w:val="00943715"/>
    <w:rsid w:val="00944213"/>
    <w:rsid w:val="00944376"/>
    <w:rsid w:val="009447D2"/>
    <w:rsid w:val="009449D6"/>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4FA6"/>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4D16"/>
    <w:rsid w:val="009750E7"/>
    <w:rsid w:val="009761D8"/>
    <w:rsid w:val="00976533"/>
    <w:rsid w:val="00976842"/>
    <w:rsid w:val="00976943"/>
    <w:rsid w:val="00976AC1"/>
    <w:rsid w:val="00976B01"/>
    <w:rsid w:val="00976D7C"/>
    <w:rsid w:val="00976F61"/>
    <w:rsid w:val="0097735E"/>
    <w:rsid w:val="0097775D"/>
    <w:rsid w:val="0098108F"/>
    <w:rsid w:val="0098121A"/>
    <w:rsid w:val="00981415"/>
    <w:rsid w:val="00982D6B"/>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22CF"/>
    <w:rsid w:val="00992354"/>
    <w:rsid w:val="009927F4"/>
    <w:rsid w:val="00992A67"/>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0FB5"/>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4F59"/>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C5C"/>
    <w:rsid w:val="00A04F19"/>
    <w:rsid w:val="00A0520E"/>
    <w:rsid w:val="00A0582F"/>
    <w:rsid w:val="00A05E90"/>
    <w:rsid w:val="00A05EAB"/>
    <w:rsid w:val="00A061AC"/>
    <w:rsid w:val="00A06791"/>
    <w:rsid w:val="00A06872"/>
    <w:rsid w:val="00A07326"/>
    <w:rsid w:val="00A07B62"/>
    <w:rsid w:val="00A10570"/>
    <w:rsid w:val="00A10D84"/>
    <w:rsid w:val="00A115BD"/>
    <w:rsid w:val="00A1241B"/>
    <w:rsid w:val="00A127DB"/>
    <w:rsid w:val="00A1285C"/>
    <w:rsid w:val="00A130F4"/>
    <w:rsid w:val="00A139B6"/>
    <w:rsid w:val="00A13C3B"/>
    <w:rsid w:val="00A13DAA"/>
    <w:rsid w:val="00A14AC8"/>
    <w:rsid w:val="00A154B0"/>
    <w:rsid w:val="00A15D72"/>
    <w:rsid w:val="00A15DE0"/>
    <w:rsid w:val="00A15EE0"/>
    <w:rsid w:val="00A1722B"/>
    <w:rsid w:val="00A1733B"/>
    <w:rsid w:val="00A2053C"/>
    <w:rsid w:val="00A20B03"/>
    <w:rsid w:val="00A213E3"/>
    <w:rsid w:val="00A21404"/>
    <w:rsid w:val="00A21FAE"/>
    <w:rsid w:val="00A22C84"/>
    <w:rsid w:val="00A23322"/>
    <w:rsid w:val="00A233D9"/>
    <w:rsid w:val="00A23576"/>
    <w:rsid w:val="00A2375D"/>
    <w:rsid w:val="00A237EB"/>
    <w:rsid w:val="00A237F3"/>
    <w:rsid w:val="00A23E7D"/>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51F"/>
    <w:rsid w:val="00A5462B"/>
    <w:rsid w:val="00A55121"/>
    <w:rsid w:val="00A55456"/>
    <w:rsid w:val="00A5562F"/>
    <w:rsid w:val="00A559CE"/>
    <w:rsid w:val="00A55C8A"/>
    <w:rsid w:val="00A56CB5"/>
    <w:rsid w:val="00A575DF"/>
    <w:rsid w:val="00A57CC8"/>
    <w:rsid w:val="00A57F2B"/>
    <w:rsid w:val="00A6012E"/>
    <w:rsid w:val="00A60399"/>
    <w:rsid w:val="00A6093B"/>
    <w:rsid w:val="00A614F0"/>
    <w:rsid w:val="00A6166C"/>
    <w:rsid w:val="00A61755"/>
    <w:rsid w:val="00A62B81"/>
    <w:rsid w:val="00A62CF6"/>
    <w:rsid w:val="00A6327E"/>
    <w:rsid w:val="00A63980"/>
    <w:rsid w:val="00A6430C"/>
    <w:rsid w:val="00A64537"/>
    <w:rsid w:val="00A64A43"/>
    <w:rsid w:val="00A64B50"/>
    <w:rsid w:val="00A65045"/>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9F5"/>
    <w:rsid w:val="00A74FBA"/>
    <w:rsid w:val="00A75456"/>
    <w:rsid w:val="00A7628D"/>
    <w:rsid w:val="00A7667A"/>
    <w:rsid w:val="00A8086E"/>
    <w:rsid w:val="00A80B98"/>
    <w:rsid w:val="00A810F1"/>
    <w:rsid w:val="00A812C6"/>
    <w:rsid w:val="00A81773"/>
    <w:rsid w:val="00A81C3B"/>
    <w:rsid w:val="00A82395"/>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8DD"/>
    <w:rsid w:val="00A959B5"/>
    <w:rsid w:val="00A95FCA"/>
    <w:rsid w:val="00A963E1"/>
    <w:rsid w:val="00A96436"/>
    <w:rsid w:val="00A96977"/>
    <w:rsid w:val="00A96AD1"/>
    <w:rsid w:val="00A96C10"/>
    <w:rsid w:val="00A96E5B"/>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97"/>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50D"/>
    <w:rsid w:val="00AF45AE"/>
    <w:rsid w:val="00AF45CF"/>
    <w:rsid w:val="00AF461D"/>
    <w:rsid w:val="00AF5253"/>
    <w:rsid w:val="00AF58B3"/>
    <w:rsid w:val="00AF5D1E"/>
    <w:rsid w:val="00AF656A"/>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07"/>
    <w:rsid w:val="00B04F14"/>
    <w:rsid w:val="00B0532A"/>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839"/>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15E"/>
    <w:rsid w:val="00B4164D"/>
    <w:rsid w:val="00B41B0D"/>
    <w:rsid w:val="00B41CED"/>
    <w:rsid w:val="00B430F4"/>
    <w:rsid w:val="00B439D4"/>
    <w:rsid w:val="00B4589A"/>
    <w:rsid w:val="00B460A8"/>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D0D"/>
    <w:rsid w:val="00B65FEF"/>
    <w:rsid w:val="00B664CD"/>
    <w:rsid w:val="00B66875"/>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632"/>
    <w:rsid w:val="00BA1C22"/>
    <w:rsid w:val="00BA1D5A"/>
    <w:rsid w:val="00BA22D6"/>
    <w:rsid w:val="00BA2355"/>
    <w:rsid w:val="00BA26B9"/>
    <w:rsid w:val="00BA2877"/>
    <w:rsid w:val="00BA3769"/>
    <w:rsid w:val="00BA38F3"/>
    <w:rsid w:val="00BA3E6D"/>
    <w:rsid w:val="00BA45DA"/>
    <w:rsid w:val="00BA4C5D"/>
    <w:rsid w:val="00BA5A80"/>
    <w:rsid w:val="00BA60EB"/>
    <w:rsid w:val="00BA62C0"/>
    <w:rsid w:val="00BA646F"/>
    <w:rsid w:val="00BA65F4"/>
    <w:rsid w:val="00BA6A03"/>
    <w:rsid w:val="00BA6AC4"/>
    <w:rsid w:val="00BA6E66"/>
    <w:rsid w:val="00BA7059"/>
    <w:rsid w:val="00BA7600"/>
    <w:rsid w:val="00BA7880"/>
    <w:rsid w:val="00BB0138"/>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DDA"/>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4AE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1B9"/>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8AA"/>
    <w:rsid w:val="00C32E4B"/>
    <w:rsid w:val="00C333EA"/>
    <w:rsid w:val="00C3386B"/>
    <w:rsid w:val="00C33A96"/>
    <w:rsid w:val="00C33BC3"/>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38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21"/>
    <w:rsid w:val="00C87775"/>
    <w:rsid w:val="00C87AB3"/>
    <w:rsid w:val="00C87B36"/>
    <w:rsid w:val="00C903D2"/>
    <w:rsid w:val="00C907E8"/>
    <w:rsid w:val="00C90815"/>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6943"/>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659"/>
    <w:rsid w:val="00CB4ECC"/>
    <w:rsid w:val="00CB50C6"/>
    <w:rsid w:val="00CB5631"/>
    <w:rsid w:val="00CB6045"/>
    <w:rsid w:val="00CB611F"/>
    <w:rsid w:val="00CB6594"/>
    <w:rsid w:val="00CB66AE"/>
    <w:rsid w:val="00CB724D"/>
    <w:rsid w:val="00CB7309"/>
    <w:rsid w:val="00CC0E93"/>
    <w:rsid w:val="00CC0FAF"/>
    <w:rsid w:val="00CC2490"/>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A5F"/>
    <w:rsid w:val="00D16CAA"/>
    <w:rsid w:val="00D16D4C"/>
    <w:rsid w:val="00D16E2D"/>
    <w:rsid w:val="00D2002F"/>
    <w:rsid w:val="00D2081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3D4"/>
    <w:rsid w:val="00D30986"/>
    <w:rsid w:val="00D311D3"/>
    <w:rsid w:val="00D313E7"/>
    <w:rsid w:val="00D314E5"/>
    <w:rsid w:val="00D31649"/>
    <w:rsid w:val="00D31833"/>
    <w:rsid w:val="00D318DD"/>
    <w:rsid w:val="00D32845"/>
    <w:rsid w:val="00D33A66"/>
    <w:rsid w:val="00D33DDC"/>
    <w:rsid w:val="00D342DF"/>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B76"/>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11C"/>
    <w:rsid w:val="00D81F4D"/>
    <w:rsid w:val="00D82243"/>
    <w:rsid w:val="00D83AC4"/>
    <w:rsid w:val="00D83E5E"/>
    <w:rsid w:val="00D846AB"/>
    <w:rsid w:val="00D84F09"/>
    <w:rsid w:val="00D8517B"/>
    <w:rsid w:val="00D853E6"/>
    <w:rsid w:val="00D862B8"/>
    <w:rsid w:val="00D863F0"/>
    <w:rsid w:val="00D864F8"/>
    <w:rsid w:val="00D87E29"/>
    <w:rsid w:val="00D917A6"/>
    <w:rsid w:val="00D91BA3"/>
    <w:rsid w:val="00D91BF8"/>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034"/>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05F"/>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0092"/>
    <w:rsid w:val="00DD07B8"/>
    <w:rsid w:val="00DD12E6"/>
    <w:rsid w:val="00DD1484"/>
    <w:rsid w:val="00DD16C0"/>
    <w:rsid w:val="00DD17EE"/>
    <w:rsid w:val="00DD1B7C"/>
    <w:rsid w:val="00DD25F4"/>
    <w:rsid w:val="00DD29E5"/>
    <w:rsid w:val="00DD2B70"/>
    <w:rsid w:val="00DD2CB5"/>
    <w:rsid w:val="00DD35A7"/>
    <w:rsid w:val="00DD37A5"/>
    <w:rsid w:val="00DD4903"/>
    <w:rsid w:val="00DD51EA"/>
    <w:rsid w:val="00DD59E9"/>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5F99"/>
    <w:rsid w:val="00DE6445"/>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C15"/>
    <w:rsid w:val="00DF7D23"/>
    <w:rsid w:val="00E00076"/>
    <w:rsid w:val="00E002B3"/>
    <w:rsid w:val="00E015A8"/>
    <w:rsid w:val="00E015CE"/>
    <w:rsid w:val="00E031F6"/>
    <w:rsid w:val="00E03454"/>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52A"/>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AED"/>
    <w:rsid w:val="00E52D3E"/>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79F"/>
    <w:rsid w:val="00E65B3B"/>
    <w:rsid w:val="00E6627C"/>
    <w:rsid w:val="00E66C5D"/>
    <w:rsid w:val="00E66D7F"/>
    <w:rsid w:val="00E67EAD"/>
    <w:rsid w:val="00E70DFA"/>
    <w:rsid w:val="00E70FED"/>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37"/>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8E3"/>
    <w:rsid w:val="00EA2D7D"/>
    <w:rsid w:val="00EA2DE5"/>
    <w:rsid w:val="00EA2E4C"/>
    <w:rsid w:val="00EA35C2"/>
    <w:rsid w:val="00EA36E8"/>
    <w:rsid w:val="00EA3A6B"/>
    <w:rsid w:val="00EA3DE1"/>
    <w:rsid w:val="00EA3EAA"/>
    <w:rsid w:val="00EA3FBA"/>
    <w:rsid w:val="00EA519A"/>
    <w:rsid w:val="00EA520F"/>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7B2"/>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66E"/>
    <w:rsid w:val="00EE370A"/>
    <w:rsid w:val="00EE3CA9"/>
    <w:rsid w:val="00EE3EDC"/>
    <w:rsid w:val="00EE4101"/>
    <w:rsid w:val="00EE4887"/>
    <w:rsid w:val="00EE4B61"/>
    <w:rsid w:val="00EE4C15"/>
    <w:rsid w:val="00EE537D"/>
    <w:rsid w:val="00EE539C"/>
    <w:rsid w:val="00EE5FA4"/>
    <w:rsid w:val="00EE64BA"/>
    <w:rsid w:val="00EE6BD6"/>
    <w:rsid w:val="00EE7BBB"/>
    <w:rsid w:val="00EF018A"/>
    <w:rsid w:val="00EF0789"/>
    <w:rsid w:val="00EF0A22"/>
    <w:rsid w:val="00EF1366"/>
    <w:rsid w:val="00EF354D"/>
    <w:rsid w:val="00EF3AD0"/>
    <w:rsid w:val="00EF3B55"/>
    <w:rsid w:val="00EF4076"/>
    <w:rsid w:val="00EF4664"/>
    <w:rsid w:val="00EF47E9"/>
    <w:rsid w:val="00EF5281"/>
    <w:rsid w:val="00EF5D8E"/>
    <w:rsid w:val="00EF5F2B"/>
    <w:rsid w:val="00EF6A8F"/>
    <w:rsid w:val="00EF6D8B"/>
    <w:rsid w:val="00EF75CF"/>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A86"/>
    <w:rsid w:val="00F10BC9"/>
    <w:rsid w:val="00F10CC9"/>
    <w:rsid w:val="00F10DDF"/>
    <w:rsid w:val="00F10F69"/>
    <w:rsid w:val="00F110EB"/>
    <w:rsid w:val="00F11C8F"/>
    <w:rsid w:val="00F124C1"/>
    <w:rsid w:val="00F12A02"/>
    <w:rsid w:val="00F13A3F"/>
    <w:rsid w:val="00F14C76"/>
    <w:rsid w:val="00F15A1B"/>
    <w:rsid w:val="00F16296"/>
    <w:rsid w:val="00F16ABE"/>
    <w:rsid w:val="00F173F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1FD6"/>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B39"/>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321"/>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AF4"/>
    <w:rsid w:val="00F7474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3EAF"/>
    <w:rsid w:val="00F941D1"/>
    <w:rsid w:val="00F94387"/>
    <w:rsid w:val="00F94689"/>
    <w:rsid w:val="00F949C9"/>
    <w:rsid w:val="00F9505F"/>
    <w:rsid w:val="00F95293"/>
    <w:rsid w:val="00F9575A"/>
    <w:rsid w:val="00F959BC"/>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7F6"/>
    <w:rsid w:val="00FC3BD6"/>
    <w:rsid w:val="00FC4781"/>
    <w:rsid w:val="00FC506B"/>
    <w:rsid w:val="00FC623B"/>
    <w:rsid w:val="00FC65C7"/>
    <w:rsid w:val="00FC6829"/>
    <w:rsid w:val="00FC6A40"/>
    <w:rsid w:val="00FC6A84"/>
    <w:rsid w:val="00FC730D"/>
    <w:rsid w:val="00FC7703"/>
    <w:rsid w:val="00FC7732"/>
    <w:rsid w:val="00FC79DE"/>
    <w:rsid w:val="00FC7CC8"/>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3AA8"/>
    <w:rsid w:val="00FD4396"/>
    <w:rsid w:val="00FD45C3"/>
    <w:rsid w:val="00FD5996"/>
    <w:rsid w:val="00FD5CB0"/>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855"/>
    <w:rsid w:val="00FF21D4"/>
    <w:rsid w:val="00FF265F"/>
    <w:rsid w:val="00FF2A42"/>
    <w:rsid w:val="00FF3785"/>
    <w:rsid w:val="00FF4F0B"/>
    <w:rsid w:val="00FF55D8"/>
    <w:rsid w:val="00FF5615"/>
    <w:rsid w:val="00FF5AF9"/>
    <w:rsid w:val="00FF5B6C"/>
    <w:rsid w:val="00FF6D6E"/>
    <w:rsid w:val="00FF6DAA"/>
    <w:rsid w:val="00FF79C1"/>
    <w:rsid w:val="00FF7F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E96FF7"/>
    <w:pPr>
      <w:numPr>
        <w:ilvl w:val="1"/>
      </w:numPr>
      <w:pBdr>
        <w:top w:val="none" w:sz="0" w:space="0" w:color="auto"/>
      </w:pBdr>
      <w:spacing w:before="18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列出段落1,リスト段落"/>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E96FF7"/>
    <w:rPr>
      <w:rFonts w:ascii="Arial" w:hAnsi="Arial"/>
      <w:sz w:val="32"/>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列出段落1 Char,リスト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5-1">
    <w:name w:val="Grid Table 5 Dark Accent 1"/>
    <w:basedOn w:val="a1"/>
    <w:uiPriority w:val="50"/>
    <w:rsid w:val="003B42E6"/>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4831302">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5823665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426373">
      <w:bodyDiv w:val="1"/>
      <w:marLeft w:val="0"/>
      <w:marRight w:val="0"/>
      <w:marTop w:val="0"/>
      <w:marBottom w:val="0"/>
      <w:divBdr>
        <w:top w:val="none" w:sz="0" w:space="0" w:color="auto"/>
        <w:left w:val="none" w:sz="0" w:space="0" w:color="auto"/>
        <w:bottom w:val="none" w:sz="0" w:space="0" w:color="auto"/>
        <w:right w:val="none" w:sz="0" w:space="0" w:color="auto"/>
      </w:divBdr>
      <w:divsChild>
        <w:div w:id="1814365781">
          <w:marLeft w:val="547"/>
          <w:marRight w:val="0"/>
          <w:marTop w:val="77"/>
          <w:marBottom w:val="0"/>
          <w:divBdr>
            <w:top w:val="none" w:sz="0" w:space="0" w:color="auto"/>
            <w:left w:val="none" w:sz="0" w:space="0" w:color="auto"/>
            <w:bottom w:val="none" w:sz="0" w:space="0" w:color="auto"/>
            <w:right w:val="none" w:sz="0" w:space="0" w:color="auto"/>
          </w:divBdr>
        </w:div>
        <w:div w:id="1544319397">
          <w:marLeft w:val="547"/>
          <w:marRight w:val="0"/>
          <w:marTop w:val="77"/>
          <w:marBottom w:val="0"/>
          <w:divBdr>
            <w:top w:val="none" w:sz="0" w:space="0" w:color="auto"/>
            <w:left w:val="none" w:sz="0" w:space="0" w:color="auto"/>
            <w:bottom w:val="none" w:sz="0" w:space="0" w:color="auto"/>
            <w:right w:val="none" w:sz="0" w:space="0" w:color="auto"/>
          </w:divBdr>
        </w:div>
        <w:div w:id="676268944">
          <w:marLeft w:val="1166"/>
          <w:marRight w:val="0"/>
          <w:marTop w:val="77"/>
          <w:marBottom w:val="0"/>
          <w:divBdr>
            <w:top w:val="none" w:sz="0" w:space="0" w:color="auto"/>
            <w:left w:val="none" w:sz="0" w:space="0" w:color="auto"/>
            <w:bottom w:val="none" w:sz="0" w:space="0" w:color="auto"/>
            <w:right w:val="none" w:sz="0" w:space="0" w:color="auto"/>
          </w:divBdr>
        </w:div>
        <w:div w:id="1586765420">
          <w:marLeft w:val="547"/>
          <w:marRight w:val="0"/>
          <w:marTop w:val="77"/>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6984583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4874699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28235953">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7826878">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0682889">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133076">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9411A-4A65-4A5D-AF78-61063C2828D0}">
  <ds:schemaRefs>
    <ds:schemaRef ds:uri="http://schemas.openxmlformats.org/officeDocument/2006/bibliography"/>
  </ds:schemaRefs>
</ds:datastoreItem>
</file>

<file path=customXml/itemProps2.xml><?xml version="1.0" encoding="utf-8"?>
<ds:datastoreItem xmlns:ds="http://schemas.openxmlformats.org/officeDocument/2006/customXml" ds:itemID="{74954A4A-B9BF-4812-9C93-7E23BF93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26</cp:revision>
  <cp:lastPrinted>2010-04-02T09:58:00Z</cp:lastPrinted>
  <dcterms:created xsi:type="dcterms:W3CDTF">2017-11-16T05:28:00Z</dcterms:created>
  <dcterms:modified xsi:type="dcterms:W3CDTF">2017-11-17T10:14:00Z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